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E1F" w:rsidRDefault="004F2E1F">
      <w:pPr>
        <w:rPr>
          <w:rtl/>
        </w:rPr>
      </w:pPr>
    </w:p>
    <w:p w:rsidR="00A201B7" w:rsidRDefault="00A201B7">
      <w:pPr>
        <w:rPr>
          <w:rtl/>
        </w:rPr>
      </w:pPr>
    </w:p>
    <w:p w:rsidR="00A201B7" w:rsidRPr="005E0719" w:rsidRDefault="00A201B7" w:rsidP="00A201B7">
      <w:pPr>
        <w:spacing w:line="240" w:lineRule="auto"/>
        <w:jc w:val="center"/>
        <w:rPr>
          <w:rFonts w:ascii="Traditional Arabic" w:hAnsi="Traditional Arabic" w:cs="Traditional Arabic"/>
          <w:b/>
          <w:bCs/>
          <w:sz w:val="40"/>
          <w:szCs w:val="40"/>
          <w:rtl/>
        </w:rPr>
      </w:pPr>
      <w:r w:rsidRPr="005E0719">
        <w:rPr>
          <w:rFonts w:ascii="Traditional Arabic" w:hAnsi="Traditional Arabic" w:cs="Traditional Arabic" w:hint="cs"/>
          <w:b/>
          <w:bCs/>
          <w:sz w:val="40"/>
          <w:szCs w:val="40"/>
          <w:rtl/>
        </w:rPr>
        <w:t>تغيير دور المساجــد</w:t>
      </w:r>
    </w:p>
    <w:p w:rsidR="00A201B7" w:rsidRPr="000B7D73" w:rsidRDefault="00A201B7" w:rsidP="00A201B7">
      <w:pPr>
        <w:spacing w:line="240" w:lineRule="auto"/>
        <w:jc w:val="center"/>
        <w:rPr>
          <w:rFonts w:ascii="Traditional Arabic" w:hAnsi="Traditional Arabic" w:cs="Traditional Arabic"/>
          <w:sz w:val="36"/>
          <w:szCs w:val="36"/>
          <w:rtl/>
        </w:rPr>
      </w:pPr>
      <w:r w:rsidRPr="000B7D73">
        <w:rPr>
          <w:rFonts w:ascii="Traditional Arabic" w:hAnsi="Traditional Arabic" w:cs="Traditional Arabic"/>
          <w:sz w:val="36"/>
          <w:szCs w:val="36"/>
          <w:rtl/>
        </w:rPr>
        <w:t>كلية عتيق أبي بكر للشريعة والقانون والدراسات الإسلامية واللغة العربية انغرو</w:t>
      </w:r>
    </w:p>
    <w:p w:rsidR="00A201B7" w:rsidRDefault="00A201B7" w:rsidP="00A201B7">
      <w:pPr>
        <w:tabs>
          <w:tab w:val="left" w:pos="1406"/>
          <w:tab w:val="center" w:pos="4153"/>
        </w:tabs>
        <w:autoSpaceDE w:val="0"/>
        <w:autoSpaceDN w:val="0"/>
        <w:adjustRightInd w:val="0"/>
        <w:spacing w:line="240" w:lineRule="auto"/>
        <w:jc w:val="center"/>
        <w:outlineLvl w:val="0"/>
        <w:rPr>
          <w:rFonts w:ascii="Traditional Arabic" w:hAnsi="Traditional Arabic" w:cs="Traditional Arabic"/>
          <w:color w:val="000000"/>
          <w:sz w:val="36"/>
          <w:szCs w:val="36"/>
          <w:lang w:bidi="ar-AE"/>
        </w:rPr>
      </w:pPr>
      <w:r w:rsidRPr="000B7D73">
        <w:rPr>
          <w:rFonts w:ascii="Traditional Arabic" w:hAnsi="Traditional Arabic" w:cs="Traditional Arabic"/>
          <w:color w:val="000000"/>
          <w:sz w:val="36"/>
          <w:szCs w:val="36"/>
          <w:rtl/>
          <w:lang w:bidi="ar-AE"/>
        </w:rPr>
        <w:t xml:space="preserve">ص ب </w:t>
      </w:r>
      <w:r w:rsidRPr="000B7D73">
        <w:rPr>
          <w:rFonts w:ascii="Traditional Arabic" w:hAnsi="Traditional Arabic" w:cs="Traditional Arabic"/>
          <w:color w:val="000000"/>
          <w:sz w:val="28"/>
          <w:szCs w:val="28"/>
          <w:rtl/>
          <w:lang w:bidi="ar-AE"/>
        </w:rPr>
        <w:t>021</w:t>
      </w:r>
      <w:r w:rsidRPr="000B7D73">
        <w:rPr>
          <w:rFonts w:ascii="Traditional Arabic" w:hAnsi="Traditional Arabic" w:cs="Traditional Arabic"/>
          <w:color w:val="000000"/>
          <w:sz w:val="36"/>
          <w:szCs w:val="36"/>
          <w:rtl/>
          <w:lang w:bidi="ar-AE"/>
        </w:rPr>
        <w:t xml:space="preserve"> انغرو ولاية يوبي نيجيريا.</w:t>
      </w:r>
      <w:r>
        <w:rPr>
          <w:rFonts w:ascii="Traditional Arabic" w:hAnsi="Traditional Arabic" w:cs="Traditional Arabic"/>
          <w:color w:val="000000"/>
          <w:sz w:val="36"/>
          <w:szCs w:val="36"/>
          <w:lang w:bidi="ar-AE"/>
        </w:rPr>
        <w:t xml:space="preserve"> </w:t>
      </w:r>
    </w:p>
    <w:p w:rsidR="00A201B7" w:rsidRPr="000B7D73" w:rsidRDefault="00A201B7" w:rsidP="00A201B7">
      <w:pPr>
        <w:tabs>
          <w:tab w:val="left" w:pos="1406"/>
          <w:tab w:val="center" w:pos="4153"/>
        </w:tabs>
        <w:autoSpaceDE w:val="0"/>
        <w:autoSpaceDN w:val="0"/>
        <w:adjustRightInd w:val="0"/>
        <w:spacing w:line="240" w:lineRule="auto"/>
        <w:jc w:val="center"/>
        <w:outlineLvl w:val="0"/>
        <w:rPr>
          <w:rFonts w:ascii="Traditional Arabic" w:hAnsi="Traditional Arabic" w:cs="Traditional Arabic"/>
          <w:color w:val="000000"/>
          <w:sz w:val="28"/>
          <w:szCs w:val="28"/>
          <w:lang w:bidi="ar-AE"/>
        </w:rPr>
      </w:pPr>
      <w:r w:rsidRPr="000B7D73">
        <w:rPr>
          <w:rFonts w:ascii="Traditional Arabic" w:hAnsi="Traditional Arabic" w:cs="Traditional Arabic"/>
          <w:color w:val="000000"/>
          <w:sz w:val="28"/>
          <w:szCs w:val="28"/>
          <w:lang w:bidi="ar-AE"/>
        </w:rPr>
        <w:t xml:space="preserve">Email: </w:t>
      </w:r>
      <w:hyperlink r:id="rId8" w:history="1">
        <w:r w:rsidRPr="006E739D">
          <w:rPr>
            <w:rStyle w:val="Hyperlink"/>
            <w:rFonts w:ascii="Traditional Arabic" w:hAnsi="Traditional Arabic" w:cs="Traditional Arabic"/>
            <w:sz w:val="28"/>
            <w:szCs w:val="28"/>
            <w:lang w:bidi="ar-AE"/>
          </w:rPr>
          <w:t>kabiradam2004@yahoo.com</w:t>
        </w:r>
      </w:hyperlink>
      <w:r>
        <w:rPr>
          <w:rFonts w:ascii="Traditional Arabic" w:hAnsi="Traditional Arabic" w:cs="Traditional Arabic"/>
          <w:color w:val="000000"/>
          <w:sz w:val="28"/>
          <w:szCs w:val="28"/>
          <w:lang w:bidi="ar-AE"/>
        </w:rPr>
        <w:t xml:space="preserve"> </w:t>
      </w:r>
    </w:p>
    <w:p w:rsidR="00A201B7" w:rsidRDefault="00A201B7" w:rsidP="00A201B7">
      <w:pPr>
        <w:bidi/>
        <w:spacing w:line="240" w:lineRule="auto"/>
        <w:jc w:val="center"/>
        <w:rPr>
          <w:rFonts w:ascii="Traditional Arabic" w:hAnsi="Traditional Arabic" w:cs="Traditional Arabic"/>
          <w:sz w:val="36"/>
          <w:szCs w:val="36"/>
          <w:rtl/>
        </w:rPr>
      </w:pPr>
      <w:r w:rsidRPr="000B7D73">
        <w:rPr>
          <w:rFonts w:ascii="Traditional Arabic" w:hAnsi="Traditional Arabic" w:cs="Traditional Arabic"/>
          <w:color w:val="000000"/>
          <w:sz w:val="28"/>
          <w:szCs w:val="28"/>
          <w:lang w:bidi="ar-AE"/>
        </w:rPr>
        <w:t>Phone: +2348166212152/+4328081406150</w:t>
      </w:r>
    </w:p>
    <w:p w:rsidR="00A201B7" w:rsidRDefault="00A201B7" w:rsidP="00A201B7">
      <w:pPr>
        <w:bidi/>
        <w:spacing w:line="240" w:lineRule="auto"/>
        <w:jc w:val="center"/>
        <w:rPr>
          <w:rFonts w:ascii="Traditional Arabic" w:hAnsi="Traditional Arabic" w:cs="Traditional Arabic"/>
          <w:sz w:val="36"/>
          <w:szCs w:val="36"/>
          <w:rtl/>
        </w:rPr>
      </w:pPr>
      <w:r>
        <w:rPr>
          <w:rFonts w:ascii="Traditional Arabic" w:hAnsi="Traditional Arabic" w:cs="Traditional Arabic" w:hint="cs"/>
          <w:sz w:val="36"/>
          <w:szCs w:val="36"/>
          <w:rtl/>
        </w:rPr>
        <w:t xml:space="preserve">د. كبير آدم عبد الحميد </w:t>
      </w:r>
    </w:p>
    <w:p w:rsidR="00A201B7" w:rsidRDefault="00A201B7" w:rsidP="00A201B7">
      <w:pPr>
        <w:bidi/>
        <w:jc w:val="center"/>
        <w:rPr>
          <w:rFonts w:ascii="Traditional Arabic" w:hAnsi="Traditional Arabic" w:cs="Traditional Arabic"/>
          <w:sz w:val="36"/>
          <w:szCs w:val="36"/>
          <w:rtl/>
        </w:rPr>
      </w:pPr>
      <w:r>
        <w:rPr>
          <w:rFonts w:ascii="Traditional Arabic" w:hAnsi="Traditional Arabic" w:cs="Traditional Arabic" w:hint="cs"/>
          <w:sz w:val="36"/>
          <w:szCs w:val="36"/>
          <w:rtl/>
        </w:rPr>
        <w:t>و</w:t>
      </w:r>
    </w:p>
    <w:p w:rsidR="00A201B7" w:rsidRDefault="00A201B7" w:rsidP="00A201B7">
      <w:pPr>
        <w:bidi/>
        <w:jc w:val="center"/>
        <w:rPr>
          <w:rFonts w:ascii="Traditional Arabic" w:hAnsi="Traditional Arabic" w:cs="Traditional Arabic"/>
          <w:sz w:val="36"/>
          <w:szCs w:val="36"/>
          <w:rtl/>
        </w:rPr>
      </w:pPr>
      <w:r>
        <w:rPr>
          <w:rFonts w:ascii="Traditional Arabic" w:hAnsi="Traditional Arabic" w:cs="Traditional Arabic" w:hint="cs"/>
          <w:sz w:val="36"/>
          <w:szCs w:val="36"/>
          <w:rtl/>
        </w:rPr>
        <w:t xml:space="preserve">سراج بلا عمر </w:t>
      </w:r>
    </w:p>
    <w:p w:rsidR="00A201B7" w:rsidRDefault="00A201B7" w:rsidP="00A201B7">
      <w:pPr>
        <w:bidi/>
        <w:jc w:val="center"/>
        <w:rPr>
          <w:rFonts w:ascii="Traditional Arabic" w:hAnsi="Traditional Arabic" w:cs="Traditional Arabic"/>
          <w:sz w:val="36"/>
          <w:szCs w:val="36"/>
          <w:rtl/>
        </w:rPr>
      </w:pPr>
      <w:r w:rsidRPr="0030484C">
        <w:rPr>
          <w:rFonts w:ascii="Traditional Arabic" w:hAnsi="Traditional Arabic" w:cs="Traditional Arabic" w:hint="cs"/>
          <w:b/>
          <w:bCs/>
          <w:sz w:val="36"/>
          <w:szCs w:val="36"/>
          <w:rtl/>
        </w:rPr>
        <w:t>ملخص الورقة</w:t>
      </w:r>
      <w:r>
        <w:rPr>
          <w:rFonts w:ascii="Traditional Arabic" w:hAnsi="Traditional Arabic" w:cs="Traditional Arabic" w:hint="cs"/>
          <w:sz w:val="36"/>
          <w:szCs w:val="36"/>
          <w:rtl/>
        </w:rPr>
        <w:t xml:space="preserve"> :</w:t>
      </w:r>
    </w:p>
    <w:p w:rsidR="00A201B7" w:rsidRDefault="00A201B7" w:rsidP="00A201B7">
      <w:p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تهدف هذه الورقة إلى إبراز الدور القيادي والتوجيهي للمسجد في الأمة الإسلامية عبر التاريخ، وبيان ضرورة تغيير دور المسجد في نيجيريا استجابة لتحديات التطور في القرن الحادي والعشرين </w:t>
      </w:r>
    </w:p>
    <w:p w:rsidR="00A201B7" w:rsidRDefault="00A201B7" w:rsidP="00A201B7">
      <w:p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وتمسكا بهدي خير القرون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قرن النبي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صلى الله عليه وسلم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حيث بدأت الانطلاقة الميمونة لنشر دعوة الإسلام وبناء المجتمع الإنساني دينا ودولة . وتم تقسيم الورقة إلى المحاور الآتية : </w:t>
      </w:r>
    </w:p>
    <w:p w:rsidR="00A201B7" w:rsidRDefault="00A201B7" w:rsidP="00A201B7">
      <w:p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المحور الأول: نظرة تاريخية لدول المسجد في عهد النبي صلى الله عليه وسلم .المحور الثاني : دور المسجد في نيجيريا .المحور الثالث : ضرورة تغيير دور المسجد في نيجيريا. وتوصلت الورقة إلى أهم النتائج منها حاجة الأمة الإسلامية إلى التمسك بهدي خير القرون وإحياء دور المساجد.</w:t>
      </w:r>
    </w:p>
    <w:p w:rsidR="00A201B7" w:rsidRPr="00FC6940" w:rsidRDefault="00A201B7" w:rsidP="00A201B7">
      <w:pPr>
        <w:bidi/>
        <w:rPr>
          <w:rFonts w:ascii="Traditional Arabic" w:hAnsi="Traditional Arabic" w:cs="Traditional Arabic"/>
          <w:sz w:val="36"/>
          <w:szCs w:val="36"/>
        </w:rPr>
      </w:pPr>
    </w:p>
    <w:p w:rsidR="00A201B7" w:rsidRDefault="00A201B7">
      <w:pPr>
        <w:rPr>
          <w:rtl/>
        </w:rPr>
      </w:pPr>
    </w:p>
    <w:p w:rsidR="00E704AB" w:rsidRPr="00DA7DA1" w:rsidRDefault="00E704AB" w:rsidP="00E704AB">
      <w:pPr>
        <w:bidi/>
        <w:jc w:val="center"/>
        <w:rPr>
          <w:rFonts w:ascii="Traditional Arabic" w:hAnsi="Traditional Arabic" w:cs="Traditional Arabic"/>
          <w:sz w:val="36"/>
          <w:szCs w:val="36"/>
          <w:rtl/>
        </w:rPr>
      </w:pPr>
      <w:r w:rsidRPr="00DA7DA1">
        <w:rPr>
          <w:rFonts w:ascii="Traditional Arabic" w:hAnsi="Traditional Arabic" w:cs="Traditional Arabic" w:hint="cs"/>
          <w:sz w:val="36"/>
          <w:szCs w:val="36"/>
          <w:rtl/>
        </w:rPr>
        <w:lastRenderedPageBreak/>
        <w:t>بسم الله الرحمن الرحيم</w:t>
      </w:r>
    </w:p>
    <w:p w:rsidR="00E704AB" w:rsidRPr="00E704AB" w:rsidRDefault="00E704AB" w:rsidP="00D04E7D">
      <w:pPr>
        <w:bidi/>
        <w:jc w:val="center"/>
        <w:rPr>
          <w:rFonts w:ascii="Traditional Arabic" w:hAnsi="Traditional Arabic" w:cs="Traditional Arabic"/>
          <w:b/>
          <w:bCs/>
          <w:sz w:val="36"/>
          <w:szCs w:val="36"/>
          <w:rtl/>
        </w:rPr>
      </w:pPr>
      <w:r w:rsidRPr="00E704AB">
        <w:rPr>
          <w:rFonts w:ascii="Traditional Arabic" w:hAnsi="Traditional Arabic" w:cs="Traditional Arabic" w:hint="cs"/>
          <w:b/>
          <w:bCs/>
          <w:sz w:val="36"/>
          <w:szCs w:val="36"/>
          <w:rtl/>
        </w:rPr>
        <w:t>المقدمة :</w:t>
      </w:r>
    </w:p>
    <w:p w:rsidR="00E704AB" w:rsidRDefault="00E704AB" w:rsidP="003626B6">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الحمد لله القائل في كتابه العزيز </w:t>
      </w:r>
      <w:r w:rsidRPr="00EC2A9A">
        <w:rPr>
          <w:rFonts w:ascii="Traditional Arabic" w:hAnsi="Traditional Arabic" w:cs="Traditional Arabic" w:hint="cs"/>
          <w:sz w:val="36"/>
          <w:szCs w:val="36"/>
          <w:rtl/>
        </w:rPr>
        <w:t>{</w:t>
      </w:r>
      <w:r w:rsidR="00EC2A9A" w:rsidRPr="00EC2A9A">
        <w:rPr>
          <w:rFonts w:ascii="Traditional Arabic" w:hAnsi="Traditional Arabic" w:cs="Traditional Arabic" w:hint="cs"/>
          <w:sz w:val="36"/>
          <w:szCs w:val="36"/>
          <w:rtl/>
        </w:rPr>
        <w:t xml:space="preserve"> </w:t>
      </w:r>
      <w:r w:rsidR="00EC2A9A" w:rsidRPr="00EC2A9A">
        <w:rPr>
          <w:rFonts w:ascii="Traditional Arabic" w:hAnsi="Traditional Arabic" w:cs="Traditional Arabic"/>
          <w:sz w:val="36"/>
          <w:szCs w:val="36"/>
          <w:rtl/>
        </w:rPr>
        <w:t xml:space="preserve">إِنَّ أَوَّلَ بَيْتٍ وُضِعَ لِلنَّاسِ لَلَّذِي بِبَكَّةَ مُبَارَكاً وَهُدًى </w:t>
      </w:r>
      <w:r w:rsidR="00EC2A9A" w:rsidRPr="00EC2A9A">
        <w:rPr>
          <w:rFonts w:ascii="Traditional Arabic" w:hAnsi="Traditional Arabic" w:cs="Traditional Arabic" w:hint="cs"/>
          <w:sz w:val="36"/>
          <w:szCs w:val="36"/>
          <w:rtl/>
        </w:rPr>
        <w:t xml:space="preserve"> </w:t>
      </w:r>
      <w:r w:rsidR="00EC2A9A" w:rsidRPr="00EC2A9A">
        <w:rPr>
          <w:rFonts w:ascii="Traditional Arabic" w:hAnsi="Traditional Arabic" w:cs="Traditional Arabic"/>
          <w:sz w:val="36"/>
          <w:szCs w:val="36"/>
          <w:rtl/>
        </w:rPr>
        <w:t>لِلْعَالَمِينَ</w:t>
      </w:r>
      <w:r w:rsidR="00EC2A9A" w:rsidRPr="00EC2A9A">
        <w:rPr>
          <w:rFonts w:ascii="Traditional Arabic" w:hAnsi="Traditional Arabic" w:cs="Traditional Arabic" w:hint="cs"/>
          <w:sz w:val="36"/>
          <w:szCs w:val="36"/>
          <w:rtl/>
        </w:rPr>
        <w:t xml:space="preserve"> </w:t>
      </w:r>
      <w:r w:rsidR="00EC2A9A" w:rsidRPr="00EC2A9A">
        <w:rPr>
          <w:rFonts w:ascii="Traditional Arabic" w:hAnsi="Traditional Arabic" w:cs="Traditional Arabic"/>
          <w:sz w:val="36"/>
          <w:szCs w:val="36"/>
          <w:rtl/>
        </w:rPr>
        <w:t>فِيهِ آيَاتٌ بَيِّنَاتٌ مَقَامُ إِبْرَاهِيمَ وَمَنْ دَخَلَهُ كَانَ آمِناً وَلِلَّهِ عَلَى النَّاسِ حِجُّ الْبَيْتِ مَنْ اسْتَطَاعَ إِلَيْهِ سَبِيلاً وَمَنْ كَفَرَ فَإِنَّ اللَّهَ غَنِيٌّ عَنْ الْعَالَمِينَ</w:t>
      </w:r>
      <w:r w:rsidR="00EC2A9A" w:rsidRPr="00EC2A9A">
        <w:rPr>
          <w:rFonts w:ascii="Traditional Arabic" w:hAnsi="Traditional Arabic" w:cs="Traditional Arabic" w:hint="cs"/>
          <w:sz w:val="36"/>
          <w:szCs w:val="36"/>
          <w:rtl/>
        </w:rPr>
        <w:t xml:space="preserve"> }</w:t>
      </w:r>
      <w:r w:rsidR="00EC2A9A">
        <w:rPr>
          <w:rFonts w:ascii="Traditional Arabic" w:hAnsi="Traditional Arabic" w:cs="Traditional Arabic" w:hint="cs"/>
          <w:b/>
          <w:bCs/>
          <w:sz w:val="36"/>
          <w:szCs w:val="36"/>
          <w:rtl/>
        </w:rPr>
        <w:t xml:space="preserve"> </w:t>
      </w:r>
      <w:r w:rsidR="00EC2A9A" w:rsidRPr="00EC2A9A">
        <w:rPr>
          <w:rStyle w:val="FootnoteReference"/>
          <w:rFonts w:ascii="Traditional Arabic" w:hAnsi="Traditional Arabic" w:cs="Traditional Arabic"/>
          <w:sz w:val="36"/>
          <w:szCs w:val="36"/>
          <w:rtl/>
        </w:rPr>
        <w:footnoteReference w:id="2"/>
      </w:r>
      <w:r w:rsidR="00AC3958">
        <w:rPr>
          <w:rFonts w:ascii="Traditional Arabic" w:hAnsi="Traditional Arabic" w:cs="Traditional Arabic" w:hint="cs"/>
          <w:b/>
          <w:bCs/>
          <w:sz w:val="36"/>
          <w:szCs w:val="36"/>
          <w:rtl/>
        </w:rPr>
        <w:t xml:space="preserve"> </w:t>
      </w:r>
      <w:r w:rsidR="00AC3958">
        <w:rPr>
          <w:rFonts w:ascii="Traditional Arabic" w:hAnsi="Traditional Arabic" w:cs="Traditional Arabic" w:hint="cs"/>
          <w:sz w:val="36"/>
          <w:szCs w:val="36"/>
          <w:rtl/>
        </w:rPr>
        <w:t xml:space="preserve">. فالمسجد بيت </w:t>
      </w:r>
      <w:r w:rsidR="00402B79">
        <w:rPr>
          <w:rFonts w:ascii="Traditional Arabic" w:hAnsi="Traditional Arabic" w:cs="Traditional Arabic" w:hint="cs"/>
          <w:sz w:val="36"/>
          <w:szCs w:val="36"/>
          <w:rtl/>
        </w:rPr>
        <w:t xml:space="preserve">من بيوت </w:t>
      </w:r>
      <w:r w:rsidR="00AC3958">
        <w:rPr>
          <w:rFonts w:ascii="Traditional Arabic" w:hAnsi="Traditional Arabic" w:cs="Traditional Arabic" w:hint="cs"/>
          <w:sz w:val="36"/>
          <w:szCs w:val="36"/>
          <w:rtl/>
        </w:rPr>
        <w:t>العبادة  التي أمر الله ت</w:t>
      </w:r>
      <w:r w:rsidR="00711DBA">
        <w:rPr>
          <w:rFonts w:ascii="Traditional Arabic" w:hAnsi="Traditional Arabic" w:cs="Traditional Arabic" w:hint="cs"/>
          <w:sz w:val="36"/>
          <w:szCs w:val="36"/>
          <w:rtl/>
        </w:rPr>
        <w:t>عالى بتشييد بنائها</w:t>
      </w:r>
      <w:r w:rsidR="00724B7E">
        <w:rPr>
          <w:rFonts w:ascii="Traditional Arabic" w:hAnsi="Traditional Arabic" w:cs="Traditional Arabic" w:hint="cs"/>
          <w:sz w:val="36"/>
          <w:szCs w:val="36"/>
          <w:rtl/>
        </w:rPr>
        <w:t xml:space="preserve"> لإقامة التوحيد وعباد الله الواحد القهار. فللمساجد دور القيادة والتوجيه وبث الوعي والإرشاد عبر تاريخ الإسلام .</w:t>
      </w:r>
    </w:p>
    <w:p w:rsidR="00724B7E" w:rsidRDefault="00724B7E" w:rsidP="00724B7E">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أهداف الورقة : </w:t>
      </w:r>
    </w:p>
    <w:p w:rsidR="00724B7E" w:rsidRDefault="00724B7E" w:rsidP="00724B7E">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تهدف هذه الورقة إلى إبراز التغيير الذي طرأ على دور المساجد في المجتمع </w:t>
      </w:r>
      <w:r w:rsidR="00D73779">
        <w:rPr>
          <w:rFonts w:ascii="Traditional Arabic" w:hAnsi="Traditional Arabic" w:cs="Traditional Arabic" w:hint="cs"/>
          <w:sz w:val="36"/>
          <w:szCs w:val="36"/>
          <w:rtl/>
        </w:rPr>
        <w:t xml:space="preserve">ومن ثم الإشادة إلى هذا الدور القيادي الذي قام به المسجد عبر تاريخ البشر . </w:t>
      </w:r>
      <w:r w:rsidR="008C11AA">
        <w:rPr>
          <w:rFonts w:ascii="Traditional Arabic" w:hAnsi="Traditional Arabic" w:cs="Traditional Arabic" w:hint="cs"/>
          <w:sz w:val="36"/>
          <w:szCs w:val="36"/>
          <w:rtl/>
        </w:rPr>
        <w:t>كما تهدف إلى الدعوة لإحياء هذا الدور من جديد .</w:t>
      </w:r>
    </w:p>
    <w:p w:rsidR="008C11AA" w:rsidRDefault="008C11AA" w:rsidP="008C11AA">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أهمية الموضوع : </w:t>
      </w:r>
    </w:p>
    <w:p w:rsidR="008C11AA" w:rsidRDefault="008C11AA" w:rsidP="008C11AA">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وهذا الموضوع له أهمية كبيرة لأنه يرتبط بمصدر عز الأمة </w:t>
      </w:r>
      <w:r w:rsidR="00B36256">
        <w:rPr>
          <w:rFonts w:ascii="Traditional Arabic" w:hAnsi="Traditional Arabic" w:cs="Traditional Arabic" w:hint="cs"/>
          <w:sz w:val="36"/>
          <w:szCs w:val="36"/>
          <w:rtl/>
        </w:rPr>
        <w:t>الإسلامية وينبوع حضارتها ، ومبعث فخرها، فالمساجد منها انطلقت الرسالة المحمدية وملئت الآفاق .</w:t>
      </w:r>
    </w:p>
    <w:p w:rsidR="00B35F17" w:rsidRDefault="00B35F17" w:rsidP="00B35F1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وتم تقسيم الورقة إلى ثلاثة محاور :</w:t>
      </w:r>
    </w:p>
    <w:p w:rsidR="00B35F17" w:rsidRDefault="00B35F17" w:rsidP="00B35F1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المحور الأول : نظرة تاريخية لدور المسجد في عهد النبي صلى الله عليه وسلم .</w:t>
      </w:r>
    </w:p>
    <w:p w:rsidR="00B35F17" w:rsidRDefault="007A5AD4" w:rsidP="00B35F1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المحور الثاني : دور المسجد في نيجيريا</w:t>
      </w:r>
      <w:r w:rsidR="006C7AD4">
        <w:rPr>
          <w:rFonts w:ascii="Traditional Arabic" w:hAnsi="Traditional Arabic" w:cs="Traditional Arabic" w:hint="cs"/>
          <w:sz w:val="36"/>
          <w:szCs w:val="36"/>
          <w:rtl/>
        </w:rPr>
        <w:t>.</w:t>
      </w:r>
    </w:p>
    <w:p w:rsidR="007A5AD4" w:rsidRDefault="007A5AD4" w:rsidP="007A5AD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المحور الثالث : ضرورة تغيير دور المسجد في نيجيريا.</w:t>
      </w:r>
    </w:p>
    <w:p w:rsidR="007A5AD4" w:rsidRDefault="007A5AD4" w:rsidP="007A5AD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المحور الأول : نظرة تاريخية لدور المسجد في عهد النبي صلى الله عليه وسلم</w:t>
      </w:r>
      <w:r w:rsidR="00F74F04">
        <w:rPr>
          <w:rFonts w:ascii="Traditional Arabic" w:hAnsi="Traditional Arabic" w:cs="Traditional Arabic" w:hint="cs"/>
          <w:sz w:val="36"/>
          <w:szCs w:val="36"/>
          <w:rtl/>
        </w:rPr>
        <w:t>.</w:t>
      </w:r>
    </w:p>
    <w:p w:rsidR="00992A17" w:rsidRPr="00992A17" w:rsidRDefault="00F74F04" w:rsidP="00402B79">
      <w:pPr>
        <w:autoSpaceDE w:val="0"/>
        <w:autoSpaceDN w:val="0"/>
        <w:bidi/>
        <w:adjustRightInd w:val="0"/>
        <w:spacing w:after="0" w:line="360" w:lineRule="auto"/>
        <w:jc w:val="both"/>
        <w:rPr>
          <w:rFonts w:ascii="Traditional Arabic" w:hAnsi="Traditional Arabic" w:cs="Traditional Arabic"/>
          <w:color w:val="000000"/>
          <w:sz w:val="36"/>
          <w:szCs w:val="36"/>
          <w:rtl/>
        </w:rPr>
      </w:pPr>
      <w:r>
        <w:rPr>
          <w:rFonts w:ascii="Traditional Arabic" w:hAnsi="Traditional Arabic" w:cs="Traditional Arabic" w:hint="cs"/>
          <w:sz w:val="36"/>
          <w:szCs w:val="36"/>
          <w:rtl/>
        </w:rPr>
        <w:t xml:space="preserve">فالحديث عن بناء المسجد في الإسلام يرجعنا إلى الرعيل الأول ، العهد النبوي في تاريخ فجر الإسلام وسطوع نور الوحي على الكرة الأرضية ، </w:t>
      </w:r>
      <w:r w:rsidR="00AD0E24">
        <w:rPr>
          <w:rFonts w:ascii="Traditional Arabic" w:hAnsi="Traditional Arabic" w:cs="Traditional Arabic" w:hint="cs"/>
          <w:sz w:val="36"/>
          <w:szCs w:val="36"/>
          <w:rtl/>
        </w:rPr>
        <w:t xml:space="preserve">وقد تم تأسيس مسجد النبي صلى الله عليه وسلم على التقوى من أول يوم وحكى الطبري  في شأن تأسيس المسجد النبوي : </w:t>
      </w:r>
      <w:r w:rsidR="00AD0E24" w:rsidRPr="00AD0E24">
        <w:rPr>
          <w:rFonts w:ascii="Traditional Arabic" w:hAnsi="Traditional Arabic" w:cs="Traditional Arabic" w:hint="cs"/>
          <w:sz w:val="36"/>
          <w:szCs w:val="36"/>
          <w:rtl/>
        </w:rPr>
        <w:t xml:space="preserve">" </w:t>
      </w:r>
      <w:r w:rsidR="00AD0E24" w:rsidRPr="00AD0E24">
        <w:rPr>
          <w:rFonts w:ascii="Traditional Arabic" w:hAnsi="Traditional Arabic" w:cs="Traditional Arabic"/>
          <w:color w:val="000000"/>
          <w:sz w:val="36"/>
          <w:szCs w:val="36"/>
          <w:rtl/>
        </w:rPr>
        <w:t>قال أبو جعفر: وسأل رسول الله صلى الله عليه وسلم عن المربد لمن هو ؟ فأخبره معاذ بن عفراء، وقال: هو ليتيمين لي، سأرضيهما. فأمر به رسول الله صلى الله عليه وسلم أن يبنى مسجداً، ونزل على أبي أيوب، حتى بنى مسجده ومساكنه. وقيل: إن رسول الله صلى الله عليه وسلم اشترى موضع مسجده، ثم بناه.</w:t>
      </w:r>
      <w:r w:rsidR="00AD0E24">
        <w:rPr>
          <w:rFonts w:ascii="Traditional Arabic" w:hAnsi="Traditional Arabic" w:cs="Traditional Arabic" w:hint="cs"/>
          <w:color w:val="000000"/>
          <w:sz w:val="36"/>
          <w:szCs w:val="36"/>
          <w:rtl/>
        </w:rPr>
        <w:t xml:space="preserve"> " </w:t>
      </w:r>
      <w:r w:rsidR="00AD0E24">
        <w:rPr>
          <w:rStyle w:val="FootnoteReference"/>
          <w:rFonts w:ascii="Traditional Arabic" w:hAnsi="Traditional Arabic" w:cs="Traditional Arabic"/>
          <w:color w:val="000000"/>
          <w:sz w:val="36"/>
          <w:szCs w:val="36"/>
          <w:rtl/>
        </w:rPr>
        <w:footnoteReference w:id="3"/>
      </w:r>
      <w:r w:rsidR="008A556B">
        <w:rPr>
          <w:rFonts w:ascii="Traditional Arabic" w:hAnsi="Traditional Arabic" w:cs="Traditional Arabic" w:hint="cs"/>
          <w:color w:val="000000"/>
          <w:sz w:val="36"/>
          <w:szCs w:val="36"/>
          <w:rtl/>
        </w:rPr>
        <w:t xml:space="preserve">  وإن دل هذا الفعل من النبي صلى الله عليه وسلم على شيء فإنما يدل على نزاهة المقصد ونبل الغاية لإرساء قواعد الت</w:t>
      </w:r>
      <w:r w:rsidR="00A27944">
        <w:rPr>
          <w:rFonts w:ascii="Traditional Arabic" w:hAnsi="Traditional Arabic" w:cs="Traditional Arabic" w:hint="cs"/>
          <w:color w:val="000000"/>
          <w:sz w:val="36"/>
          <w:szCs w:val="36"/>
          <w:rtl/>
        </w:rPr>
        <w:t xml:space="preserve">وجيه والإرشاد والدعوة والتعليم على أساس العدل والإحسان </w:t>
      </w:r>
      <w:r w:rsidR="002F4BAA">
        <w:rPr>
          <w:rFonts w:ascii="Traditional Arabic" w:hAnsi="Traditional Arabic" w:cs="Traditional Arabic" w:hint="cs"/>
          <w:color w:val="000000"/>
          <w:sz w:val="36"/>
          <w:szCs w:val="36"/>
          <w:rtl/>
        </w:rPr>
        <w:t xml:space="preserve">" </w:t>
      </w:r>
      <w:r w:rsidR="002F4BAA" w:rsidRPr="002F4BAA">
        <w:rPr>
          <w:rFonts w:ascii="Traditional Arabic" w:hAnsi="Traditional Arabic" w:cs="Traditional Arabic"/>
          <w:color w:val="000000"/>
          <w:sz w:val="36"/>
          <w:szCs w:val="36"/>
          <w:rtl/>
        </w:rPr>
        <w:t>وبنى النبي -صلى الله عليه وسلم- مسجده مربعا، وجعل قبلته إلى بيت المقدس، وطوله سبعون ذراعا أو يزيد، وجعل له ثلاث أبواب: بابا في مؤخره، وباب عاتكة وهو باب الرحمة والباب الذي</w:t>
      </w:r>
      <w:r w:rsidR="002F4BAA" w:rsidRPr="002F4BAA">
        <w:rPr>
          <w:rFonts w:ascii="Traditional Arabic" w:hAnsi="Traditional Arabic" w:cs="Traditional Arabic" w:hint="cs"/>
          <w:color w:val="000000"/>
          <w:sz w:val="36"/>
          <w:szCs w:val="36"/>
          <w:rtl/>
        </w:rPr>
        <w:t xml:space="preserve"> </w:t>
      </w:r>
      <w:r w:rsidR="002F4BAA" w:rsidRPr="002F4BAA">
        <w:rPr>
          <w:rFonts w:ascii="Traditional Arabic" w:hAnsi="Traditional Arabic" w:cs="Traditional Arabic"/>
          <w:color w:val="000000"/>
          <w:sz w:val="36"/>
          <w:szCs w:val="36"/>
          <w:rtl/>
        </w:rPr>
        <w:t>كان يدخل منه النبي -صلى الله عليه وسلم- وهو باب عثمان، ولما صرفت القبلة إلى الكعبة سد النبي -صلى الله عليه وسلم الباب الذي كان خلفه وفتح الباب الآخر حذاءه</w:t>
      </w:r>
      <w:r w:rsidR="002F4BAA">
        <w:rPr>
          <w:rFonts w:ascii="Traditional Arabic" w:hAnsi="Traditional Arabic" w:cs="Traditional Arabic" w:hint="cs"/>
          <w:color w:val="000000"/>
          <w:sz w:val="36"/>
          <w:szCs w:val="36"/>
          <w:rtl/>
        </w:rPr>
        <w:t xml:space="preserve">" </w:t>
      </w:r>
      <w:r w:rsidR="002F4BAA">
        <w:rPr>
          <w:rStyle w:val="FootnoteReference"/>
          <w:rFonts w:ascii="Traditional Arabic" w:hAnsi="Traditional Arabic" w:cs="Traditional Arabic"/>
          <w:color w:val="000000"/>
          <w:sz w:val="36"/>
          <w:szCs w:val="36"/>
          <w:rtl/>
        </w:rPr>
        <w:footnoteReference w:id="4"/>
      </w:r>
      <w:r w:rsidR="00992A17">
        <w:rPr>
          <w:rFonts w:ascii="Traditional Arabic" w:hAnsi="Traditional Arabic" w:cs="Traditional Arabic" w:hint="cs"/>
          <w:color w:val="000000"/>
          <w:sz w:val="36"/>
          <w:szCs w:val="36"/>
          <w:rtl/>
        </w:rPr>
        <w:t xml:space="preserve">  فهذا أول ما قام به النبي صلى الله عليه وسلم عند مقدمه المدينة  " فأول شيء قام به النبي صلى الله هو ذلك البناء  </w:t>
      </w:r>
      <w:r w:rsidR="00992A17" w:rsidRPr="00992A17">
        <w:rPr>
          <w:rFonts w:ascii="Traditional Arabic" w:hAnsi="Traditional Arabic" w:cs="Traditional Arabic"/>
          <w:color w:val="000000"/>
          <w:sz w:val="36"/>
          <w:szCs w:val="36"/>
          <w:rtl/>
        </w:rPr>
        <w:t xml:space="preserve">فقال - صلى الله عليه وسلم -: "يا بني النجار ثامنوني </w:t>
      </w:r>
      <w:r w:rsidR="00992A17" w:rsidRPr="00992A17">
        <w:rPr>
          <w:rFonts w:ascii="Traditional Arabic" w:hAnsi="Traditional Arabic" w:cs="Traditional Arabic"/>
          <w:color w:val="000000"/>
          <w:sz w:val="36"/>
          <w:szCs w:val="36"/>
          <w:rtl/>
        </w:rPr>
        <w:lastRenderedPageBreak/>
        <w:t>بحائطكم هذا"، قالوا: لا والله لا نطلب ثمنه إلا إلى الله.</w:t>
      </w:r>
      <w:r w:rsidR="00992A17">
        <w:rPr>
          <w:rFonts w:ascii="Traditional Arabic" w:hAnsi="Traditional Arabic" w:cs="Traditional Arabic" w:hint="cs"/>
          <w:color w:val="000000"/>
          <w:sz w:val="36"/>
          <w:szCs w:val="36"/>
          <w:rtl/>
        </w:rPr>
        <w:t xml:space="preserve"> </w:t>
      </w:r>
      <w:r w:rsidR="00992A17" w:rsidRPr="00992A17">
        <w:rPr>
          <w:rFonts w:ascii="Traditional Arabic" w:hAnsi="Traditional Arabic" w:cs="Traditional Arabic"/>
          <w:color w:val="000000"/>
          <w:sz w:val="36"/>
          <w:szCs w:val="36"/>
          <w:rtl/>
        </w:rPr>
        <w:t>قال أنس: فكان فيه ما أقول لكم: كان فيه نخل، وقبور المشركين وخربٌ، فأمر رسول الله - صلى الله عليه وسلم - بالنخل فقطع، وبقبور المشركين فنبشت وبالخرب فسويت، وصفوا النخل قبلة المسجد وجعلوا عضادتيه حجارة.</w:t>
      </w:r>
    </w:p>
    <w:p w:rsidR="00992A17" w:rsidRPr="00992A17" w:rsidRDefault="00992A17" w:rsidP="00992A17">
      <w:pPr>
        <w:autoSpaceDE w:val="0"/>
        <w:autoSpaceDN w:val="0"/>
        <w:bidi/>
        <w:adjustRightInd w:val="0"/>
        <w:spacing w:after="0" w:line="360" w:lineRule="auto"/>
        <w:jc w:val="both"/>
        <w:rPr>
          <w:rFonts w:ascii="Traditional Arabic" w:hAnsi="Traditional Arabic" w:cs="Traditional Arabic"/>
          <w:color w:val="000000"/>
          <w:sz w:val="36"/>
          <w:szCs w:val="36"/>
          <w:rtl/>
        </w:rPr>
      </w:pPr>
      <w:r w:rsidRPr="00992A17">
        <w:rPr>
          <w:rFonts w:ascii="Traditional Arabic" w:hAnsi="Traditional Arabic" w:cs="Traditional Arabic"/>
          <w:color w:val="000000"/>
          <w:sz w:val="36"/>
          <w:szCs w:val="36"/>
          <w:rtl/>
        </w:rPr>
        <w:t>وجعلوا ينقلون الصخر وهم يرتجزون ورسول الله - صلى الله عليه وسلم - معهم: اللهم لا</w:t>
      </w:r>
      <w:r>
        <w:rPr>
          <w:rFonts w:ascii="Traditional Arabic" w:hAnsi="Traditional Arabic" w:cs="Traditional Arabic" w:hint="cs"/>
          <w:color w:val="000000"/>
          <w:sz w:val="36"/>
          <w:szCs w:val="36"/>
          <w:rtl/>
        </w:rPr>
        <w:t xml:space="preserve"> "</w:t>
      </w:r>
      <w:r>
        <w:rPr>
          <w:rStyle w:val="FootnoteReference"/>
          <w:rFonts w:ascii="Traditional Arabic" w:hAnsi="Traditional Arabic" w:cs="Traditional Arabic"/>
          <w:color w:val="000000"/>
          <w:sz w:val="36"/>
          <w:szCs w:val="36"/>
          <w:rtl/>
        </w:rPr>
        <w:footnoteReference w:id="5"/>
      </w:r>
    </w:p>
    <w:p w:rsidR="00AD0E24" w:rsidRDefault="006C7AD4" w:rsidP="00992A17">
      <w:pPr>
        <w:autoSpaceDE w:val="0"/>
        <w:autoSpaceDN w:val="0"/>
        <w:bidi/>
        <w:adjustRightInd w:val="0"/>
        <w:spacing w:after="0" w:line="36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 هذا ما كان من بناء المسجد النبوي وأما دور المسجد في عهد النبي صلى الل</w:t>
      </w:r>
      <w:r w:rsidR="00970A11">
        <w:rPr>
          <w:rFonts w:ascii="Traditional Arabic" w:hAnsi="Traditional Arabic" w:cs="Traditional Arabic" w:hint="cs"/>
          <w:color w:val="000000"/>
          <w:sz w:val="36"/>
          <w:szCs w:val="36"/>
          <w:rtl/>
        </w:rPr>
        <w:t>ه عليه وسلم فيشمل جميع جوانب حياة المسلمين آن ذلك ،</w:t>
      </w:r>
      <w:r w:rsidR="00A079A0">
        <w:rPr>
          <w:rFonts w:ascii="Traditional Arabic" w:hAnsi="Traditional Arabic" w:cs="Traditional Arabic" w:hint="cs"/>
          <w:color w:val="000000"/>
          <w:sz w:val="36"/>
          <w:szCs w:val="36"/>
          <w:rtl/>
        </w:rPr>
        <w:t xml:space="preserve"> ويمكن تلخيص دور المسجد في النقاط التتالية : </w:t>
      </w:r>
    </w:p>
    <w:p w:rsidR="00A079A0" w:rsidRDefault="00A079A0" w:rsidP="00A079A0">
      <w:pPr>
        <w:pStyle w:val="ListParagraph"/>
        <w:numPr>
          <w:ilvl w:val="0"/>
          <w:numId w:val="1"/>
        </w:numPr>
        <w:autoSpaceDE w:val="0"/>
        <w:autoSpaceDN w:val="0"/>
        <w:bidi/>
        <w:adjustRightInd w:val="0"/>
        <w:spacing w:after="0" w:line="360" w:lineRule="auto"/>
        <w:jc w:val="both"/>
        <w:rPr>
          <w:rFonts w:ascii="Traditional Arabic" w:hAnsi="Traditional Arabic" w:cs="Traditional Arabic"/>
          <w:color w:val="000000"/>
          <w:sz w:val="36"/>
          <w:szCs w:val="36"/>
        </w:rPr>
      </w:pPr>
      <w:r>
        <w:rPr>
          <w:rFonts w:ascii="Traditional Arabic" w:hAnsi="Traditional Arabic" w:cs="Traditional Arabic" w:hint="cs"/>
          <w:color w:val="000000"/>
          <w:sz w:val="36"/>
          <w:szCs w:val="36"/>
          <w:rtl/>
        </w:rPr>
        <w:t>غرس الإيمان وتعميق جذوره في النفوس.</w:t>
      </w:r>
    </w:p>
    <w:p w:rsidR="00A079A0" w:rsidRDefault="00A079A0" w:rsidP="003E2E7B">
      <w:pPr>
        <w:pStyle w:val="ListParagraph"/>
        <w:numPr>
          <w:ilvl w:val="0"/>
          <w:numId w:val="1"/>
        </w:numPr>
        <w:autoSpaceDE w:val="0"/>
        <w:autoSpaceDN w:val="0"/>
        <w:bidi/>
        <w:adjustRightInd w:val="0"/>
        <w:spacing w:after="0" w:line="360" w:lineRule="auto"/>
        <w:jc w:val="both"/>
        <w:rPr>
          <w:rFonts w:ascii="Traditional Arabic" w:hAnsi="Traditional Arabic" w:cs="Traditional Arabic"/>
          <w:color w:val="000000"/>
          <w:sz w:val="36"/>
          <w:szCs w:val="36"/>
        </w:rPr>
      </w:pPr>
      <w:r>
        <w:rPr>
          <w:rFonts w:ascii="Traditional Arabic" w:hAnsi="Traditional Arabic" w:cs="Traditional Arabic" w:hint="cs"/>
          <w:color w:val="000000"/>
          <w:sz w:val="36"/>
          <w:szCs w:val="36"/>
          <w:rtl/>
        </w:rPr>
        <w:t xml:space="preserve">إصلاح أحوال الناس </w:t>
      </w:r>
      <w:r w:rsidR="003E2E7B">
        <w:rPr>
          <w:rFonts w:ascii="Traditional Arabic" w:hAnsi="Traditional Arabic" w:cs="Traditional Arabic" w:hint="cs"/>
          <w:color w:val="000000"/>
          <w:sz w:val="36"/>
          <w:szCs w:val="36"/>
          <w:rtl/>
        </w:rPr>
        <w:t xml:space="preserve">وتدبير أمورهم </w:t>
      </w:r>
      <w:r>
        <w:rPr>
          <w:rFonts w:ascii="Traditional Arabic" w:hAnsi="Traditional Arabic" w:cs="Traditional Arabic" w:hint="cs"/>
          <w:color w:val="000000"/>
          <w:sz w:val="36"/>
          <w:szCs w:val="36"/>
          <w:rtl/>
        </w:rPr>
        <w:t>.</w:t>
      </w:r>
    </w:p>
    <w:p w:rsidR="00F74F04" w:rsidRDefault="00A079A0" w:rsidP="00AD0E24">
      <w:pPr>
        <w:bidi/>
        <w:spacing w:line="360" w:lineRule="auto"/>
        <w:jc w:val="both"/>
        <w:rPr>
          <w:rFonts w:ascii="Traditional Arabic" w:hAnsi="Traditional Arabic" w:cs="Traditional Arabic"/>
          <w:sz w:val="36"/>
          <w:szCs w:val="36"/>
          <w:u w:val="single"/>
          <w:rtl/>
        </w:rPr>
      </w:pPr>
      <w:r w:rsidRPr="00A079A0">
        <w:rPr>
          <w:rFonts w:ascii="Traditional Arabic" w:hAnsi="Traditional Arabic" w:cs="Traditional Arabic" w:hint="cs"/>
          <w:sz w:val="36"/>
          <w:szCs w:val="36"/>
          <w:u w:val="single"/>
          <w:rtl/>
        </w:rPr>
        <w:t>غرس الإيمان وتعميق جذوره في النفوس :</w:t>
      </w:r>
    </w:p>
    <w:p w:rsidR="000D2CA6" w:rsidRDefault="00A079A0" w:rsidP="003869EA">
      <w:pPr>
        <w:autoSpaceDE w:val="0"/>
        <w:autoSpaceDN w:val="0"/>
        <w:bidi/>
        <w:adjustRightInd w:val="0"/>
        <w:spacing w:after="0" w:line="360" w:lineRule="auto"/>
        <w:jc w:val="both"/>
        <w:rPr>
          <w:rFonts w:ascii="Traditional Arabic" w:hAnsi="Traditional Arabic" w:cs="Traditional Arabic"/>
          <w:color w:val="000000"/>
          <w:sz w:val="36"/>
          <w:szCs w:val="36"/>
          <w:rtl/>
        </w:rPr>
      </w:pPr>
      <w:r>
        <w:rPr>
          <w:rFonts w:ascii="Traditional Arabic" w:hAnsi="Traditional Arabic" w:cs="Traditional Arabic" w:hint="cs"/>
          <w:sz w:val="36"/>
          <w:szCs w:val="36"/>
          <w:rtl/>
        </w:rPr>
        <w:t xml:space="preserve">من أهم وظائف المسجد هو غرس الإيمان والدعوة إليه وتظهر هذه الأهمية في اهتمام النبي صلى الله عليه وسلم ببناء المسجد في بداية الهجرة </w:t>
      </w:r>
      <w:r w:rsidR="00C0262B">
        <w:rPr>
          <w:rFonts w:ascii="Traditional Arabic" w:hAnsi="Traditional Arabic" w:cs="Traditional Arabic" w:hint="cs"/>
          <w:sz w:val="36"/>
          <w:szCs w:val="36"/>
          <w:rtl/>
        </w:rPr>
        <w:t>واهتمام الصحابة في التعاون معه لتأسيس هذا الخ</w:t>
      </w:r>
      <w:r w:rsidR="00A018D3">
        <w:rPr>
          <w:rFonts w:ascii="Traditional Arabic" w:hAnsi="Traditional Arabic" w:cs="Traditional Arabic" w:hint="cs"/>
          <w:sz w:val="36"/>
          <w:szCs w:val="36"/>
          <w:rtl/>
        </w:rPr>
        <w:t xml:space="preserve">ير الذي عم البلاد ونفع العباد، ولهذا </w:t>
      </w:r>
      <w:r w:rsidR="00A018D3" w:rsidRPr="00A018D3">
        <w:rPr>
          <w:rFonts w:ascii="Traditional Arabic" w:hAnsi="Traditional Arabic" w:cs="Traditional Arabic"/>
          <w:color w:val="000000"/>
          <w:sz w:val="36"/>
          <w:szCs w:val="36"/>
          <w:rtl/>
        </w:rPr>
        <w:t>رتب الله - سبحانه وتعالى - فضلا عظيما لمن بنى المسجد أوشارك فيه، فقال سبحانه وتعالى: {إِنَّمَا يَعْمُرُ مَسَاجِدَ اللَّهِ مَنْ آمَنَ بِاللَّهِ وَالْيَوْمِ الْآخِرِ وَأَقَامَ الصَّلَاةَ وَآتَى الزَّكَاةَ وَلَمْ يَخْشَ إِلَّا اللَّهَ فَعَسَى أُولَئِكَ أَنْ يَكُونُوا مِنَ الْمُهْتَدِينَ}</w:t>
      </w:r>
      <w:r w:rsidR="00A018D3">
        <w:rPr>
          <w:rStyle w:val="FootnoteReference"/>
          <w:rFonts w:ascii="Traditional Arabic" w:hAnsi="Traditional Arabic" w:cs="Traditional Arabic"/>
          <w:color w:val="000000"/>
          <w:sz w:val="36"/>
          <w:szCs w:val="36"/>
          <w:rtl/>
        </w:rPr>
        <w:footnoteReference w:id="6"/>
      </w:r>
      <w:r w:rsidR="00A018D3">
        <w:rPr>
          <w:rFonts w:ascii="Traditional Arabic" w:hAnsi="Traditional Arabic" w:cs="Traditional Arabic" w:hint="cs"/>
          <w:color w:val="000000"/>
          <w:sz w:val="36"/>
          <w:szCs w:val="36"/>
          <w:rtl/>
        </w:rPr>
        <w:t xml:space="preserve">.  ويلاحظ هنا </w:t>
      </w:r>
      <w:r w:rsidR="00A018D3">
        <w:rPr>
          <w:rFonts w:ascii="Traditional Arabic" w:hAnsi="Traditional Arabic" w:cs="Traditional Arabic" w:hint="cs"/>
          <w:color w:val="000000"/>
          <w:sz w:val="36"/>
          <w:szCs w:val="36"/>
          <w:rtl/>
        </w:rPr>
        <w:lastRenderedPageBreak/>
        <w:t>ربط ع</w:t>
      </w:r>
      <w:r w:rsidR="00551792">
        <w:rPr>
          <w:rFonts w:ascii="Traditional Arabic" w:hAnsi="Traditional Arabic" w:cs="Traditional Arabic" w:hint="cs"/>
          <w:color w:val="000000"/>
          <w:sz w:val="36"/>
          <w:szCs w:val="36"/>
          <w:rtl/>
        </w:rPr>
        <w:t xml:space="preserve">مارة المساجد بأوثق عرى الإسلام، وهو تقرير الإيمان بالله ورسوله واليوم الآخر ، فهذا هو مضمون دعوة التوحيد المقتضية لتوحيد الله تعالى وإفراده بالعبادة، كما تضمنت ذكر أعظم ركن من أركان الإسلام بعد كلمة الشهادة وهو "الصلاة " ثم جاء ذكر الزكاة بعد الصلاة للدلالة على أهمية دور المسجد في إصلاح أحوال الناس بالمواساة والتعاون على البر والتقوى ، وختمت الآية الكريمة </w:t>
      </w:r>
      <w:r w:rsidR="00C317D2">
        <w:rPr>
          <w:rFonts w:ascii="Traditional Arabic" w:hAnsi="Traditional Arabic" w:cs="Traditional Arabic" w:hint="cs"/>
          <w:color w:val="000000"/>
          <w:sz w:val="36"/>
          <w:szCs w:val="36"/>
          <w:rtl/>
        </w:rPr>
        <w:t>بذكر شيء  من ثمار الطاعة وهو خشية الله  وما يعقبه من الهدى والنور وثواب الآخرة.</w:t>
      </w:r>
      <w:r w:rsidR="0012225A">
        <w:rPr>
          <w:rFonts w:ascii="Traditional Arabic" w:hAnsi="Traditional Arabic" w:cs="Traditional Arabic" w:hint="cs"/>
          <w:color w:val="000000"/>
          <w:sz w:val="36"/>
          <w:szCs w:val="36"/>
          <w:rtl/>
        </w:rPr>
        <w:t xml:space="preserve"> " </w:t>
      </w:r>
      <w:r w:rsidR="0012225A" w:rsidRPr="0012225A">
        <w:rPr>
          <w:rFonts w:ascii="Traditional Arabic" w:hAnsi="Traditional Arabic" w:cs="Traditional Arabic"/>
          <w:color w:val="000000"/>
          <w:sz w:val="36"/>
          <w:szCs w:val="36"/>
          <w:rtl/>
        </w:rPr>
        <w:t>وجه الدلالة:</w:t>
      </w:r>
      <w:r w:rsidR="0012225A" w:rsidRPr="0012225A">
        <w:rPr>
          <w:rFonts w:ascii="Traditional Arabic" w:hAnsi="Traditional Arabic" w:cs="Traditional Arabic" w:hint="cs"/>
          <w:color w:val="000000"/>
          <w:sz w:val="36"/>
          <w:szCs w:val="36"/>
          <w:rtl/>
        </w:rPr>
        <w:t xml:space="preserve"> </w:t>
      </w:r>
      <w:r w:rsidR="0012225A" w:rsidRPr="0012225A">
        <w:rPr>
          <w:rFonts w:ascii="Traditional Arabic" w:hAnsi="Traditional Arabic" w:cs="Traditional Arabic"/>
          <w:color w:val="000000"/>
          <w:sz w:val="36"/>
          <w:szCs w:val="36"/>
          <w:rtl/>
        </w:rPr>
        <w:t>أن قوله (يعمر) : دال على العمارة بالبناء، كما دل على العمارة بالعبادة؛ لأن باني المسجد يتقرب إلى الله تعالى ببنائه، فهو يعمر المسجد طاعة لله سبحانه وتعالى</w:t>
      </w:r>
      <w:r w:rsidR="0012225A">
        <w:rPr>
          <w:rFonts w:ascii="Traditional Arabic" w:hAnsi="Traditional Arabic" w:cs="Traditional Arabic" w:hint="cs"/>
          <w:color w:val="000000"/>
          <w:sz w:val="36"/>
          <w:szCs w:val="36"/>
          <w:rtl/>
        </w:rPr>
        <w:t xml:space="preserve"> " </w:t>
      </w:r>
      <w:r w:rsidR="0012225A">
        <w:rPr>
          <w:rStyle w:val="FootnoteReference"/>
          <w:rFonts w:ascii="Traditional Arabic" w:hAnsi="Traditional Arabic" w:cs="Traditional Arabic"/>
          <w:color w:val="000000"/>
          <w:sz w:val="36"/>
          <w:szCs w:val="36"/>
          <w:rtl/>
        </w:rPr>
        <w:footnoteReference w:id="7"/>
      </w:r>
      <w:r w:rsidR="00785316">
        <w:rPr>
          <w:rFonts w:ascii="Traditional Arabic" w:hAnsi="Traditional Arabic" w:cs="Traditional Arabic" w:hint="cs"/>
          <w:color w:val="000000"/>
          <w:sz w:val="36"/>
          <w:szCs w:val="36"/>
          <w:rtl/>
        </w:rPr>
        <w:t>.</w:t>
      </w:r>
    </w:p>
    <w:p w:rsidR="000D2CA6" w:rsidRPr="000D2CA6" w:rsidRDefault="000C4C5C" w:rsidP="008F4C3F">
      <w:pPr>
        <w:autoSpaceDE w:val="0"/>
        <w:autoSpaceDN w:val="0"/>
        <w:bidi/>
        <w:adjustRightInd w:val="0"/>
        <w:spacing w:after="0" w:line="360" w:lineRule="auto"/>
        <w:jc w:val="both"/>
        <w:rPr>
          <w:rFonts w:ascii="Simplified Arabic" w:hAnsi="Simplified Arabic" w:cs="Simplified Arabic"/>
          <w:color w:val="FF0000"/>
          <w:sz w:val="36"/>
          <w:szCs w:val="36"/>
          <w:rtl/>
        </w:rPr>
      </w:pPr>
      <w:r>
        <w:rPr>
          <w:rFonts w:ascii="Traditional Arabic" w:hAnsi="Traditional Arabic" w:cs="Traditional Arabic" w:hint="cs"/>
          <w:color w:val="000000"/>
          <w:sz w:val="36"/>
          <w:szCs w:val="36"/>
          <w:rtl/>
        </w:rPr>
        <w:t xml:space="preserve"> ولم تكن المساجد مزخرفة في ععهد النبي صلى الله عليه وسلم كما أشار إليه العلامة ابن كثير رحمه الله  " </w:t>
      </w:r>
      <w:r w:rsidRPr="000C4C5C">
        <w:rPr>
          <w:rFonts w:ascii="Traditional Arabic" w:hAnsi="Traditional Arabic" w:cs="Traditional Arabic"/>
          <w:color w:val="000000"/>
          <w:sz w:val="36"/>
          <w:szCs w:val="36"/>
          <w:rtl/>
        </w:rPr>
        <w:t xml:space="preserve">قلت: ولم يكن في مسجد النبي صلى الله عليه وسلم أول ما بني منبر يخطب الناس عليه، بل كان النبي صلى الله عليه وسلم يخطب وهو مستند إلى جذع عند مصلاه في الحائط القبلي، </w:t>
      </w:r>
      <w:r>
        <w:rPr>
          <w:rFonts w:ascii="Traditional Arabic" w:hAnsi="Traditional Arabic" w:cs="Traditional Arabic"/>
          <w:color w:val="000000"/>
          <w:sz w:val="36"/>
          <w:szCs w:val="36"/>
          <w:rtl/>
        </w:rPr>
        <w:t>فلما اتخذ له عليه السلام المنبر</w:t>
      </w:r>
      <w:r>
        <w:rPr>
          <w:rFonts w:ascii="Traditional Arabic" w:hAnsi="Traditional Arabic" w:cs="Traditional Arabic" w:hint="cs"/>
          <w:color w:val="000000"/>
          <w:sz w:val="36"/>
          <w:szCs w:val="36"/>
          <w:rtl/>
        </w:rPr>
        <w:t xml:space="preserve">." </w:t>
      </w:r>
      <w:r w:rsidR="00750E0A">
        <w:rPr>
          <w:rStyle w:val="FootnoteReference"/>
          <w:rFonts w:ascii="Traditional Arabic" w:hAnsi="Traditional Arabic" w:cs="Traditional Arabic"/>
          <w:color w:val="000000"/>
          <w:sz w:val="36"/>
          <w:szCs w:val="36"/>
          <w:rtl/>
        </w:rPr>
        <w:footnoteReference w:id="8"/>
      </w:r>
      <w:r w:rsidR="00992A17">
        <w:rPr>
          <w:rFonts w:ascii="Traditional Arabic" w:hAnsi="Traditional Arabic" w:cs="Traditional Arabic" w:hint="cs"/>
          <w:color w:val="000000"/>
          <w:sz w:val="36"/>
          <w:szCs w:val="36"/>
          <w:rtl/>
        </w:rPr>
        <w:t xml:space="preserve">  فمنبر النبي صلى الله عليه وسلم منه انطلقت الدعوة الإيمانية وفيه تأسست وتكونت. </w:t>
      </w:r>
      <w:r w:rsidR="000D2CA6">
        <w:rPr>
          <w:rFonts w:ascii="Traditional Arabic" w:hAnsi="Traditional Arabic" w:cs="Traditional Arabic" w:hint="cs"/>
          <w:color w:val="000000"/>
          <w:sz w:val="36"/>
          <w:szCs w:val="36"/>
          <w:rtl/>
        </w:rPr>
        <w:t xml:space="preserve">ومما يدل على أهمية دور المسجد هو اهتمام الإسلام بشأن </w:t>
      </w:r>
      <w:r w:rsidR="000D2CA6">
        <w:rPr>
          <w:rFonts w:ascii="Traditional Arabic" w:hAnsi="Traditional Arabic" w:cs="Traditional Arabic" w:hint="cs"/>
          <w:color w:val="000000"/>
          <w:sz w:val="36"/>
          <w:szCs w:val="36"/>
          <w:rtl/>
        </w:rPr>
        <w:lastRenderedPageBreak/>
        <w:t xml:space="preserve">المساجد اهتمامًا كبيراً حيث ربط قلوب المسلمين بها  </w:t>
      </w:r>
      <w:r w:rsidR="000D2CA6" w:rsidRPr="000D2CA6">
        <w:rPr>
          <w:rFonts w:ascii="Traditional Arabic" w:hAnsi="Traditional Arabic" w:cs="Traditional Arabic"/>
          <w:color w:val="000000"/>
          <w:sz w:val="36"/>
          <w:szCs w:val="36"/>
          <w:rtl/>
        </w:rPr>
        <w:t>قال تعالى:{لَمَسْجِدٌ أُسِّسَ عَلَى التَّقْوَى مِنْ أَوَّلِ يَوْمٍ أَحَقُّ أَنْ تَقُومَ فِيهِ فِيهِ رِجَالٌ يُحِبُّونَ أَنْ يَتَطَهَّرُوا وَاللَّهُ يُحِبُّ الْمُطَّهِّرِينَ}</w:t>
      </w:r>
      <w:r w:rsidR="000D2CA6">
        <w:rPr>
          <w:rFonts w:ascii="Traditional Arabic" w:hAnsi="Traditional Arabic" w:cs="Traditional Arabic" w:hint="cs"/>
          <w:color w:val="000000"/>
          <w:sz w:val="36"/>
          <w:szCs w:val="36"/>
          <w:rtl/>
        </w:rPr>
        <w:t xml:space="preserve"> </w:t>
      </w:r>
      <w:r w:rsidR="000D2CA6">
        <w:rPr>
          <w:rStyle w:val="FootnoteReference"/>
          <w:rFonts w:ascii="Traditional Arabic" w:hAnsi="Traditional Arabic" w:cs="Traditional Arabic"/>
          <w:color w:val="000000"/>
          <w:sz w:val="36"/>
          <w:szCs w:val="36"/>
          <w:rtl/>
        </w:rPr>
        <w:footnoteReference w:id="9"/>
      </w:r>
      <w:r w:rsidR="00404EB7">
        <w:rPr>
          <w:rFonts w:ascii="Traditional Arabic" w:hAnsi="Traditional Arabic" w:cs="Traditional Arabic" w:hint="cs"/>
          <w:color w:val="000000"/>
          <w:sz w:val="36"/>
          <w:szCs w:val="36"/>
          <w:rtl/>
        </w:rPr>
        <w:t>.</w:t>
      </w:r>
    </w:p>
    <w:p w:rsidR="007A7EE3" w:rsidRDefault="000D2CA6" w:rsidP="00756B61">
      <w:pPr>
        <w:autoSpaceDE w:val="0"/>
        <w:autoSpaceDN w:val="0"/>
        <w:bidi/>
        <w:adjustRightInd w:val="0"/>
        <w:spacing w:after="0" w:line="36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وذهب بعض العلماء إلى تصحيح الرأي القائل المسجد المذكور هو مسجد قباء</w:t>
      </w:r>
      <w:r w:rsidRPr="000D2CA6">
        <w:rPr>
          <w:rFonts w:ascii="Traditional Arabic" w:hAnsi="Traditional Arabic" w:cs="Traditional Arabic" w:hint="cs"/>
          <w:color w:val="000000"/>
          <w:sz w:val="36"/>
          <w:szCs w:val="36"/>
          <w:rtl/>
        </w:rPr>
        <w:t xml:space="preserve">" </w:t>
      </w:r>
      <w:r w:rsidRPr="000D2CA6">
        <w:rPr>
          <w:rFonts w:ascii="Traditional Arabic" w:hAnsi="Traditional Arabic" w:cs="Traditional Arabic"/>
          <w:color w:val="000000"/>
          <w:sz w:val="36"/>
          <w:szCs w:val="36"/>
          <w:rtl/>
        </w:rPr>
        <w:t>وهو أول مسجد بنى فى الإسلام وأول مسجد صلى فيه- صلى الله عليه وسلم- بأصحابه جماعة ظاهرا، وأو</w:t>
      </w:r>
      <w:r w:rsidR="00E8480D">
        <w:rPr>
          <w:rFonts w:ascii="Traditional Arabic" w:hAnsi="Traditional Arabic" w:cs="Traditional Arabic"/>
          <w:color w:val="000000"/>
          <w:sz w:val="36"/>
          <w:szCs w:val="36"/>
          <w:rtl/>
        </w:rPr>
        <w:t>ل مسجد بنى لجماعة المسلمين عام</w:t>
      </w:r>
      <w:r w:rsidR="00E8480D">
        <w:rPr>
          <w:rFonts w:ascii="Traditional Arabic" w:hAnsi="Traditional Arabic" w:cs="Traditional Arabic" w:hint="cs"/>
          <w:color w:val="000000"/>
          <w:sz w:val="36"/>
          <w:szCs w:val="36"/>
          <w:rtl/>
        </w:rPr>
        <w:t>ة".</w:t>
      </w:r>
      <w:r w:rsidR="00E8480D">
        <w:rPr>
          <w:rStyle w:val="FootnoteReference"/>
          <w:rFonts w:ascii="Traditional Arabic" w:hAnsi="Traditional Arabic" w:cs="Traditional Arabic"/>
          <w:color w:val="000000"/>
          <w:sz w:val="36"/>
          <w:szCs w:val="36"/>
          <w:rtl/>
        </w:rPr>
        <w:footnoteReference w:id="10"/>
      </w:r>
      <w:r w:rsidR="007A7EE3">
        <w:rPr>
          <w:rFonts w:ascii="Traditional Arabic" w:hAnsi="Traditional Arabic" w:cs="Traditional Arabic" w:hint="cs"/>
          <w:color w:val="000000"/>
          <w:sz w:val="36"/>
          <w:szCs w:val="36"/>
          <w:rtl/>
        </w:rPr>
        <w:t xml:space="preserve"> فالآية الكريمة ذكرت دورا مهما من أدوار المسجد هو تطهير الناس بكل ما تحمله العبارة من معان وأبعاد ، التطهير عن الشرك والمعاصي والشح والبخل ، إنما يتم هذا التطهير عن طريق التقرب إلى الله بأعمال الطاعة كالصلاة التي تنهى عن الفحشاء والمنكر ، وذكر الله الذي فيه حياة القلوب واطمئنانها .</w:t>
      </w:r>
      <w:r w:rsidR="00C55FDC">
        <w:rPr>
          <w:rFonts w:ascii="Traditional Arabic" w:hAnsi="Traditional Arabic" w:cs="Traditional Arabic"/>
          <w:color w:val="000000"/>
          <w:sz w:val="36"/>
          <w:szCs w:val="36"/>
        </w:rPr>
        <w:t xml:space="preserve">  </w:t>
      </w:r>
      <w:r w:rsidR="00891C89">
        <w:rPr>
          <w:rFonts w:ascii="Traditional Arabic" w:hAnsi="Traditional Arabic" w:cs="Traditional Arabic" w:hint="cs"/>
          <w:color w:val="000000"/>
          <w:sz w:val="36"/>
          <w:szCs w:val="36"/>
          <w:rtl/>
        </w:rPr>
        <w:t>"</w:t>
      </w:r>
      <w:r w:rsidR="00C55FDC" w:rsidRPr="00891C89">
        <w:rPr>
          <w:rFonts w:ascii="Traditional Arabic" w:hAnsi="Traditional Arabic" w:cs="Traditional Arabic"/>
          <w:color w:val="000000"/>
          <w:sz w:val="36"/>
          <w:szCs w:val="36"/>
          <w:rtl/>
        </w:rPr>
        <w:t>وقد قال ابن حجر رحمه الله : والحق أن كلاً منهما أسس على التقوى ، وقوله تعالى: { فِيهِ رِجَالٌ يُحِبُّونَ أَن يَتَطَهَّرُواْ } ظاهر في أهل قباء. وقيل: إن حديث مسلم في خصوص مسجد النَّبي صلى الله عليه وسلم ، جاء رداً على اختلاف رجلين في المسجد المعنى بها ، فأراد صلى الله عليه وسلم أن يبين لهم أن الآية ليست خاصة بمسجد قباء ، وإنما هي عامة في كل مسجد أسس على التقوى ، وأن العبرة بعموم اللفظ لا بخصوص ال</w:t>
      </w:r>
      <w:r w:rsidR="00891C89">
        <w:rPr>
          <w:rFonts w:ascii="Traditional Arabic" w:hAnsi="Traditional Arabic" w:cs="Traditional Arabic"/>
          <w:color w:val="000000"/>
          <w:sz w:val="36"/>
          <w:szCs w:val="36"/>
          <w:rtl/>
        </w:rPr>
        <w:t>سبب ، كما هو معلوم في الأصول.</w:t>
      </w:r>
      <w:r w:rsidR="00C55FDC" w:rsidRPr="00891C89">
        <w:rPr>
          <w:rFonts w:ascii="Traditional Arabic" w:hAnsi="Traditional Arabic" w:cs="Traditional Arabic"/>
          <w:color w:val="000000"/>
          <w:sz w:val="36"/>
          <w:szCs w:val="36"/>
          <w:rtl/>
        </w:rPr>
        <w:t xml:space="preserve"> وعليه ، فالآية إذاً اشتملت </w:t>
      </w:r>
      <w:r w:rsidR="00C55FDC" w:rsidRPr="00891C89">
        <w:rPr>
          <w:rFonts w:ascii="Traditional Arabic" w:hAnsi="Traditional Arabic" w:cs="Traditional Arabic"/>
          <w:color w:val="000000"/>
          <w:sz w:val="36"/>
          <w:szCs w:val="36"/>
          <w:rtl/>
        </w:rPr>
        <w:lastRenderedPageBreak/>
        <w:t>وتشتمل على كل مسجد أينما كان ، إذا كان أساسه من أول يوم بنائه على التقوى ، ويشهد لذلك سياق الآية بالنسبة إلى ما قبلها وما بعدها</w:t>
      </w:r>
      <w:r w:rsidR="00891C89">
        <w:rPr>
          <w:rFonts w:ascii="Traditional Arabic" w:hAnsi="Traditional Arabic" w:cs="Traditional Arabic" w:hint="cs"/>
          <w:color w:val="000000"/>
          <w:sz w:val="36"/>
          <w:szCs w:val="36"/>
          <w:rtl/>
        </w:rPr>
        <w:t xml:space="preserve"> " </w:t>
      </w:r>
      <w:r w:rsidR="00891C89">
        <w:rPr>
          <w:rStyle w:val="FootnoteReference"/>
          <w:rFonts w:ascii="Traditional Arabic" w:hAnsi="Traditional Arabic" w:cs="Traditional Arabic"/>
          <w:color w:val="000000"/>
          <w:sz w:val="36"/>
          <w:szCs w:val="36"/>
          <w:rtl/>
        </w:rPr>
        <w:footnoteReference w:id="11"/>
      </w:r>
    </w:p>
    <w:p w:rsidR="00756B61" w:rsidRDefault="00756B61" w:rsidP="00756B61">
      <w:pPr>
        <w:pStyle w:val="ListParagraph"/>
        <w:numPr>
          <w:ilvl w:val="0"/>
          <w:numId w:val="1"/>
        </w:numPr>
        <w:autoSpaceDE w:val="0"/>
        <w:autoSpaceDN w:val="0"/>
        <w:bidi/>
        <w:adjustRightInd w:val="0"/>
        <w:spacing w:after="0" w:line="360" w:lineRule="auto"/>
        <w:jc w:val="both"/>
        <w:rPr>
          <w:rFonts w:ascii="Traditional Arabic" w:hAnsi="Traditional Arabic" w:cs="Traditional Arabic"/>
          <w:color w:val="000000"/>
          <w:sz w:val="36"/>
          <w:szCs w:val="36"/>
        </w:rPr>
      </w:pPr>
      <w:r>
        <w:rPr>
          <w:rFonts w:ascii="Traditional Arabic" w:hAnsi="Traditional Arabic" w:cs="Traditional Arabic" w:hint="cs"/>
          <w:color w:val="000000"/>
          <w:sz w:val="36"/>
          <w:szCs w:val="36"/>
          <w:rtl/>
        </w:rPr>
        <w:t>إصلاح أحوال الناس وتدبير أمورهم .</w:t>
      </w:r>
    </w:p>
    <w:p w:rsidR="00756B61" w:rsidRDefault="00756B61" w:rsidP="00A64CFD">
      <w:pPr>
        <w:autoSpaceDE w:val="0"/>
        <w:autoSpaceDN w:val="0"/>
        <w:bidi/>
        <w:adjustRightInd w:val="0"/>
        <w:spacing w:after="0" w:line="36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فمسجد أسس على التقوى كفيل بأن يصلح أحوال الناس ويدبر شؤونهم بعد غرس مبادئ الإيمان وتعميق جذورها في نفوسهم، ففي عهد النبي صلى الله عليه وسلم جماعة من أهل الصفة الذين لازموا المسجد وتعلقت قلوبهم به، يقول الله تعالى: </w:t>
      </w:r>
      <w:r w:rsidRPr="000D2CA6">
        <w:rPr>
          <w:rFonts w:ascii="Traditional Arabic" w:hAnsi="Traditional Arabic" w:cs="Traditional Arabic"/>
          <w:color w:val="000000"/>
          <w:sz w:val="36"/>
          <w:szCs w:val="36"/>
          <w:rtl/>
        </w:rPr>
        <w:t>{</w:t>
      </w:r>
      <w:r w:rsidR="00716713">
        <w:rPr>
          <w:rFonts w:ascii="Traditional Arabic" w:hAnsi="Traditional Arabic" w:cs="Traditional Arabic" w:hint="cs"/>
          <w:color w:val="000000"/>
          <w:sz w:val="36"/>
          <w:szCs w:val="36"/>
          <w:rtl/>
        </w:rPr>
        <w:t xml:space="preserve">قُلْ أمرَ ربِّي بالقسْط </w:t>
      </w:r>
      <w:r w:rsidRPr="000D2CA6">
        <w:rPr>
          <w:rFonts w:ascii="Traditional Arabic" w:hAnsi="Traditional Arabic" w:cs="Traditional Arabic"/>
          <w:color w:val="000000"/>
          <w:sz w:val="36"/>
          <w:szCs w:val="36"/>
          <w:rtl/>
        </w:rPr>
        <w:t>وَأَقِيمُوا وُجُوهَكُمْ عِنْدَ كُلِّ مَسْجِدٍ وَادْعُوهُ مُخْلِصِينَ لَهُ الدِّينَ</w:t>
      </w:r>
      <w:r w:rsidR="00716713">
        <w:rPr>
          <w:rFonts w:ascii="Traditional Arabic" w:hAnsi="Traditional Arabic" w:cs="Traditional Arabic" w:hint="cs"/>
          <w:color w:val="000000"/>
          <w:sz w:val="36"/>
          <w:szCs w:val="36"/>
          <w:rtl/>
        </w:rPr>
        <w:t xml:space="preserve"> كَما بَدَأكُمْ تَعودُون</w:t>
      </w:r>
      <w:r w:rsidRPr="000D2CA6">
        <w:rPr>
          <w:rFonts w:ascii="Traditional Arabic" w:hAnsi="Traditional Arabic" w:cs="Traditional Arabic"/>
          <w:color w:val="000000"/>
          <w:sz w:val="36"/>
          <w:szCs w:val="36"/>
          <w:rtl/>
        </w:rPr>
        <w:t>}</w:t>
      </w:r>
      <w:r>
        <w:rPr>
          <w:rStyle w:val="FootnoteReference"/>
          <w:rFonts w:ascii="Traditional Arabic" w:hAnsi="Traditional Arabic" w:cs="Traditional Arabic"/>
          <w:color w:val="000000"/>
          <w:sz w:val="36"/>
          <w:szCs w:val="36"/>
          <w:rtl/>
        </w:rPr>
        <w:footnoteReference w:id="12"/>
      </w:r>
      <w:r>
        <w:rPr>
          <w:rFonts w:ascii="Traditional Arabic" w:hAnsi="Traditional Arabic" w:cs="Traditional Arabic" w:hint="cs"/>
          <w:color w:val="000000"/>
          <w:sz w:val="36"/>
          <w:szCs w:val="36"/>
          <w:rtl/>
        </w:rPr>
        <w:t xml:space="preserve">.  إحياء المساجد من وظائف الطاعة التي تتعين الإنسان على التقوى التي عليها مدار الإيمان </w:t>
      </w:r>
      <w:r w:rsidR="00716713">
        <w:rPr>
          <w:rFonts w:ascii="Traditional Arabic" w:hAnsi="Traditional Arabic" w:cs="Traditional Arabic" w:hint="cs"/>
          <w:color w:val="000000"/>
          <w:sz w:val="36"/>
          <w:szCs w:val="36"/>
          <w:rtl/>
        </w:rPr>
        <w:t xml:space="preserve"> والإخلاص والعدل والإحسان ،</w:t>
      </w:r>
      <w:r>
        <w:rPr>
          <w:rFonts w:ascii="Traditional Arabic" w:hAnsi="Traditional Arabic" w:cs="Traditional Arabic" w:hint="cs"/>
          <w:color w:val="000000"/>
          <w:sz w:val="36"/>
          <w:szCs w:val="36"/>
          <w:rtl/>
        </w:rPr>
        <w:t>لذلك أمر الله عباده المؤمنين بتعظيم شأن المساجد لأنها من شعائر الله ، يقول الله تعالى:</w:t>
      </w:r>
      <w:r w:rsidRPr="000D2CA6">
        <w:rPr>
          <w:rFonts w:ascii="Traditional Arabic" w:hAnsi="Traditional Arabic" w:cs="Traditional Arabic"/>
          <w:color w:val="000000"/>
          <w:sz w:val="36"/>
          <w:szCs w:val="36"/>
          <w:rtl/>
        </w:rPr>
        <w:t>{يَا بَنِي آدَمَ خُذُوا زِينَتَكُمْ عِنْدَ كُلِّ مَسْجِدٍ</w:t>
      </w:r>
      <w:r w:rsidR="00716713">
        <w:rPr>
          <w:rFonts w:ascii="Traditional Arabic" w:hAnsi="Traditional Arabic" w:cs="Traditional Arabic" w:hint="cs"/>
          <w:color w:val="000000"/>
          <w:sz w:val="36"/>
          <w:szCs w:val="36"/>
          <w:rtl/>
        </w:rPr>
        <w:t xml:space="preserve"> وَ كُلُوا واشْرَبوا وَلاَ تُسْرفوا إِنَّه لاَ يُحِبُّ الْمُسر ِفين.</w:t>
      </w:r>
      <w:r w:rsidRPr="000D2CA6">
        <w:rPr>
          <w:rFonts w:ascii="Traditional Arabic" w:hAnsi="Traditional Arabic" w:cs="Traditional Arabic"/>
          <w:color w:val="000000"/>
          <w:sz w:val="36"/>
          <w:szCs w:val="36"/>
          <w:rtl/>
        </w:rPr>
        <w:t>}</w:t>
      </w:r>
      <w:r>
        <w:rPr>
          <w:rStyle w:val="FootnoteReference"/>
          <w:rFonts w:ascii="Traditional Arabic" w:hAnsi="Traditional Arabic" w:cs="Traditional Arabic"/>
          <w:color w:val="000000"/>
          <w:sz w:val="36"/>
          <w:szCs w:val="36"/>
          <w:rtl/>
        </w:rPr>
        <w:footnoteReference w:id="13"/>
      </w:r>
      <w:r w:rsidR="000E51B2">
        <w:rPr>
          <w:rFonts w:ascii="Traditional Arabic" w:hAnsi="Traditional Arabic" w:cs="Traditional Arabic" w:hint="cs"/>
          <w:color w:val="000000"/>
          <w:sz w:val="36"/>
          <w:szCs w:val="36"/>
          <w:rtl/>
        </w:rPr>
        <w:t xml:space="preserve"> وكلما المّ بالمسلمين شيء لجأوا إلى رسول الله صلى الله عليه وسلم لطلب التوجيه والإرشاد والهداية وأصبح المسجد منارا للهداية وعلمًا للإصلاح .</w:t>
      </w:r>
    </w:p>
    <w:p w:rsidR="003869EA" w:rsidRDefault="003869EA" w:rsidP="003869EA">
      <w:pPr>
        <w:autoSpaceDE w:val="0"/>
        <w:autoSpaceDN w:val="0"/>
        <w:bidi/>
        <w:adjustRightInd w:val="0"/>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المحور الثاني : دور المسجد في نيجيريا:</w:t>
      </w:r>
    </w:p>
    <w:p w:rsidR="003869EA" w:rsidRDefault="003869EA" w:rsidP="00E82609">
      <w:pPr>
        <w:autoSpaceDE w:val="0"/>
        <w:autoSpaceDN w:val="0"/>
        <w:bidi/>
        <w:adjustRightInd w:val="0"/>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فالمسجد في عصر النبي صلى الله عليه وسلم له دور كبير في حياة المسلمين توجيها وتعليما وإرشادًا ، وهكذا في العصور الذ</w:t>
      </w:r>
      <w:r>
        <w:rPr>
          <w:rFonts w:ascii="Traditional Arabic" w:hAnsi="Traditional Arabic" w:cs="Traditional Arabic" w:hint="cs"/>
          <w:sz w:val="36"/>
          <w:szCs w:val="36"/>
          <w:rtl/>
        </w:rPr>
        <w:tab/>
        <w:t xml:space="preserve">هبية للأمة الإسلامية ، وأما في نيجيريا فيمكن اقتصار دور المسجد في </w:t>
      </w:r>
      <w:r w:rsidR="00E82609">
        <w:rPr>
          <w:rFonts w:ascii="Traditional Arabic" w:hAnsi="Traditional Arabic" w:cs="Traditional Arabic" w:hint="cs"/>
          <w:sz w:val="36"/>
          <w:szCs w:val="36"/>
          <w:rtl/>
        </w:rPr>
        <w:t>ثلاثة عناصر وهي</w:t>
      </w:r>
      <w:r>
        <w:rPr>
          <w:rFonts w:ascii="Traditional Arabic" w:hAnsi="Traditional Arabic" w:cs="Traditional Arabic" w:hint="cs"/>
          <w:sz w:val="36"/>
          <w:szCs w:val="36"/>
          <w:rtl/>
        </w:rPr>
        <w:t xml:space="preserve"> : </w:t>
      </w:r>
    </w:p>
    <w:p w:rsidR="003869EA" w:rsidRDefault="003869EA" w:rsidP="003869EA">
      <w:pPr>
        <w:pStyle w:val="ListParagraph"/>
        <w:numPr>
          <w:ilvl w:val="0"/>
          <w:numId w:val="2"/>
        </w:numPr>
        <w:autoSpaceDE w:val="0"/>
        <w:autoSpaceDN w:val="0"/>
        <w:bidi/>
        <w:adjustRightInd w:val="0"/>
        <w:spacing w:after="0" w:line="36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الدعوة والإرشاد .</w:t>
      </w:r>
    </w:p>
    <w:p w:rsidR="003869EA" w:rsidRDefault="003869EA" w:rsidP="003869EA">
      <w:pPr>
        <w:pStyle w:val="ListParagraph"/>
        <w:numPr>
          <w:ilvl w:val="0"/>
          <w:numId w:val="2"/>
        </w:numPr>
        <w:autoSpaceDE w:val="0"/>
        <w:autoSpaceDN w:val="0"/>
        <w:bidi/>
        <w:adjustRightInd w:val="0"/>
        <w:spacing w:after="0" w:line="36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أداء الصلوات .</w:t>
      </w:r>
    </w:p>
    <w:p w:rsidR="00E96F9A" w:rsidRDefault="00E96F9A" w:rsidP="00E96F9A">
      <w:pPr>
        <w:pStyle w:val="ListParagraph"/>
        <w:numPr>
          <w:ilvl w:val="0"/>
          <w:numId w:val="2"/>
        </w:numPr>
        <w:autoSpaceDE w:val="0"/>
        <w:autoSpaceDN w:val="0"/>
        <w:bidi/>
        <w:adjustRightInd w:val="0"/>
        <w:spacing w:after="0" w:line="36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المناسبات الدينية .</w:t>
      </w:r>
    </w:p>
    <w:p w:rsidR="00D05986" w:rsidRDefault="00B534BE" w:rsidP="005A1E78">
      <w:pPr>
        <w:autoSpaceDE w:val="0"/>
        <w:autoSpaceDN w:val="0"/>
        <w:bidi/>
        <w:adjustRightInd w:val="0"/>
        <w:spacing w:after="0" w:line="360" w:lineRule="auto"/>
        <w:jc w:val="both"/>
        <w:rPr>
          <w:rFonts w:ascii="Traditional Arabic" w:hAnsi="Traditional Arabic" w:cs="Traditional Arabic"/>
          <w:color w:val="000000"/>
          <w:sz w:val="36"/>
          <w:szCs w:val="36"/>
          <w:rtl/>
        </w:rPr>
      </w:pPr>
      <w:r>
        <w:rPr>
          <w:rFonts w:ascii="Traditional Arabic" w:hAnsi="Traditional Arabic" w:cs="Traditional Arabic" w:hint="cs"/>
          <w:sz w:val="36"/>
          <w:szCs w:val="36"/>
          <w:rtl/>
        </w:rPr>
        <w:t>مازالت المساجد في نيجيريا مركزا من مراكز الدعوة إلى الله على اختلاف وجهات أنظار المصلين فيها، إذ لا يكاد يخلو مسجد من الدعاة المحتسبين انطلاقا من قول الله تعالى : {</w:t>
      </w:r>
      <w:r w:rsidRPr="00B534BE">
        <w:rPr>
          <w:rFonts w:ascii="Traditional Arabic" w:hAnsi="Traditional Arabic" w:cs="Traditional Arabic"/>
          <w:sz w:val="36"/>
          <w:szCs w:val="36"/>
          <w:rtl/>
        </w:rPr>
        <w:t>وَلْتَكُنْ مِنْكُمْ أُمَّةٌ يَدْعُونَ إِلَى الْخَيْرِ وَيَأْمُرُونَ بِالْمَعْرُوفِ وَيَنْهَوْنَ عَنْ الْمُنْكَرِ وَأُوْلَئِكَ هُمْ الْمُفْلِحُونَ</w:t>
      </w:r>
      <w:r>
        <w:rPr>
          <w:rFonts w:ascii="Traditional Arabic" w:hAnsi="Traditional Arabic" w:cs="Traditional Arabic" w:hint="cs"/>
          <w:sz w:val="36"/>
          <w:szCs w:val="36"/>
          <w:rtl/>
        </w:rPr>
        <w:t>}</w:t>
      </w:r>
      <w:r>
        <w:rPr>
          <w:rStyle w:val="FootnoteReference"/>
          <w:rFonts w:ascii="Traditional Arabic" w:hAnsi="Traditional Arabic" w:cs="Traditional Arabic"/>
          <w:sz w:val="36"/>
          <w:szCs w:val="36"/>
          <w:rtl/>
        </w:rPr>
        <w:footnoteReference w:id="14"/>
      </w:r>
      <w:r>
        <w:rPr>
          <w:rFonts w:ascii="Traditional Arabic" w:hAnsi="Traditional Arabic" w:cs="Traditional Arabic" w:hint="cs"/>
          <w:sz w:val="36"/>
          <w:szCs w:val="36"/>
          <w:rtl/>
        </w:rPr>
        <w:t xml:space="preserve"> وقول الله تعالى:</w:t>
      </w:r>
      <w:r w:rsidR="000F24A7">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r w:rsidRPr="000F24A7">
        <w:rPr>
          <w:rFonts w:ascii="Traditional Arabic" w:hAnsi="Traditional Arabic" w:cs="Traditional Arabic"/>
          <w:color w:val="000000"/>
          <w:sz w:val="36"/>
          <w:szCs w:val="36"/>
          <w:rtl/>
        </w:rPr>
        <w:t>فِي بُيُوتٍ أَذِنَ اللَّهُ أَنْ تُرْفَعَ وَيُذْكَرَ فِيهَا اسْمُهُ يُسَبِّحُ لَهُ فِيهَا بِالْغُدُوِّ وَالآصَالِ</w:t>
      </w:r>
      <w:r w:rsidR="000F24A7" w:rsidRPr="000F24A7">
        <w:rPr>
          <w:rFonts w:ascii="Traditional Arabic" w:hAnsi="Traditional Arabic" w:cs="Traditional Arabic" w:hint="cs"/>
          <w:color w:val="000000"/>
          <w:sz w:val="36"/>
          <w:szCs w:val="36"/>
          <w:rtl/>
        </w:rPr>
        <w:t>.</w:t>
      </w:r>
      <w:r w:rsidR="000F24A7" w:rsidRPr="000F24A7">
        <w:rPr>
          <w:rFonts w:ascii="Traditional Arabic" w:hAnsi="Traditional Arabic" w:cs="Traditional Arabic"/>
          <w:color w:val="000000"/>
          <w:sz w:val="36"/>
          <w:szCs w:val="36"/>
          <w:rtl/>
        </w:rPr>
        <w:t xml:space="preserve"> رِجَالٌ لا تُلْهِيهِمْ تِجَارَةٌ وَلا بَيْعٌ عَنْ ذِكْرِ اللَّهِ وَإِقَامِ الصَّلاةِ وَإِيتَاءِ الزَّكَاةِ يَخَافُونَ يَوْماً تَتَقَلَّبُ فِيهِ الْقُلُوبُ وَالأَبْصَارُ</w:t>
      </w:r>
      <w:r w:rsidR="000F24A7" w:rsidRPr="000F24A7">
        <w:rPr>
          <w:rFonts w:ascii="Traditional Arabic" w:hAnsi="Traditional Arabic" w:cs="Traditional Arabic" w:hint="cs"/>
          <w:color w:val="000000"/>
          <w:sz w:val="36"/>
          <w:szCs w:val="36"/>
          <w:rtl/>
        </w:rPr>
        <w:t>}</w:t>
      </w:r>
      <w:r w:rsidR="000F24A7">
        <w:rPr>
          <w:rStyle w:val="FootnoteReference"/>
          <w:rFonts w:ascii="Traditional Arabic" w:hAnsi="Traditional Arabic" w:cs="Traditional Arabic"/>
          <w:color w:val="000000"/>
          <w:sz w:val="36"/>
          <w:szCs w:val="36"/>
          <w:rtl/>
        </w:rPr>
        <w:footnoteReference w:id="15"/>
      </w:r>
      <w:r w:rsidR="00D05986">
        <w:rPr>
          <w:rFonts w:ascii="Traditional Arabic" w:hAnsi="Traditional Arabic" w:cs="Traditional Arabic" w:hint="cs"/>
          <w:color w:val="000000"/>
          <w:sz w:val="36"/>
          <w:szCs w:val="36"/>
          <w:rtl/>
        </w:rPr>
        <w:t>.</w:t>
      </w:r>
      <w:r w:rsidR="00963308">
        <w:rPr>
          <w:rFonts w:ascii="Traditional Arabic" w:hAnsi="Traditional Arabic" w:cs="Traditional Arabic" w:hint="cs"/>
          <w:color w:val="000000"/>
          <w:sz w:val="36"/>
          <w:szCs w:val="36"/>
          <w:rtl/>
        </w:rPr>
        <w:t xml:space="preserve"> وبجانب الدعوة والإ</w:t>
      </w:r>
      <w:r w:rsidR="00E96F9A">
        <w:rPr>
          <w:rFonts w:ascii="Traditional Arabic" w:hAnsi="Traditional Arabic" w:cs="Traditional Arabic" w:hint="cs"/>
          <w:color w:val="000000"/>
          <w:sz w:val="36"/>
          <w:szCs w:val="36"/>
          <w:rtl/>
        </w:rPr>
        <w:t>رشاد هناك دور التعليم والتثقيف والمناسبات الدينية كعقد النكاح</w:t>
      </w:r>
      <w:r w:rsidR="00DE19DB">
        <w:rPr>
          <w:rFonts w:ascii="Traditional Arabic" w:hAnsi="Traditional Arabic" w:cs="Traditional Arabic" w:hint="cs"/>
          <w:color w:val="000000"/>
          <w:sz w:val="36"/>
          <w:szCs w:val="36"/>
          <w:rtl/>
        </w:rPr>
        <w:t xml:space="preserve"> وتسمية المولود</w:t>
      </w:r>
      <w:r w:rsidR="00E96F9A">
        <w:rPr>
          <w:rFonts w:ascii="Traditional Arabic" w:hAnsi="Traditional Arabic" w:cs="Traditional Arabic" w:hint="cs"/>
          <w:color w:val="000000"/>
          <w:sz w:val="36"/>
          <w:szCs w:val="36"/>
          <w:rtl/>
        </w:rPr>
        <w:t xml:space="preserve"> في المساجد وغيرها</w:t>
      </w:r>
      <w:r w:rsidR="00A1783B">
        <w:rPr>
          <w:rFonts w:ascii="Traditional Arabic" w:hAnsi="Traditional Arabic" w:cs="Traditional Arabic" w:hint="cs"/>
          <w:color w:val="000000"/>
          <w:sz w:val="36"/>
          <w:szCs w:val="36"/>
          <w:rtl/>
        </w:rPr>
        <w:t>،</w:t>
      </w:r>
      <w:r w:rsidR="00E96F9A">
        <w:rPr>
          <w:rFonts w:ascii="Traditional Arabic" w:hAnsi="Traditional Arabic" w:cs="Traditional Arabic" w:hint="cs"/>
          <w:color w:val="000000"/>
          <w:sz w:val="36"/>
          <w:szCs w:val="36"/>
          <w:rtl/>
        </w:rPr>
        <w:t xml:space="preserve"> </w:t>
      </w:r>
      <w:r w:rsidR="00C61864">
        <w:rPr>
          <w:rFonts w:ascii="Traditional Arabic" w:hAnsi="Traditional Arabic" w:cs="Traditional Arabic" w:hint="cs"/>
          <w:color w:val="000000"/>
          <w:sz w:val="36"/>
          <w:szCs w:val="36"/>
          <w:rtl/>
        </w:rPr>
        <w:t>وقد يخرج بعضهم عن حد الاعتدال في إقامة الحفلات وإحياء الليالي في المساجد باسم الدين</w:t>
      </w:r>
      <w:r w:rsidR="00E96F9A">
        <w:rPr>
          <w:rFonts w:ascii="Traditional Arabic" w:hAnsi="Traditional Arabic" w:cs="Traditional Arabic" w:hint="cs"/>
          <w:color w:val="000000"/>
          <w:sz w:val="36"/>
          <w:szCs w:val="36"/>
          <w:rtl/>
        </w:rPr>
        <w:t xml:space="preserve">. </w:t>
      </w:r>
      <w:r w:rsidR="00D05986">
        <w:rPr>
          <w:rFonts w:ascii="Traditional Arabic" w:hAnsi="Traditional Arabic" w:cs="Traditional Arabic" w:hint="cs"/>
          <w:color w:val="000000"/>
          <w:sz w:val="36"/>
          <w:szCs w:val="36"/>
          <w:rtl/>
        </w:rPr>
        <w:t>ومع انتشار</w:t>
      </w:r>
      <w:r w:rsidR="00E96F9A">
        <w:rPr>
          <w:rFonts w:ascii="Traditional Arabic" w:hAnsi="Traditional Arabic" w:cs="Traditional Arabic" w:hint="cs"/>
          <w:color w:val="000000"/>
          <w:sz w:val="36"/>
          <w:szCs w:val="36"/>
          <w:rtl/>
        </w:rPr>
        <w:t>ٍ</w:t>
      </w:r>
      <w:r w:rsidR="00D05986">
        <w:rPr>
          <w:rFonts w:ascii="Traditional Arabic" w:hAnsi="Traditional Arabic" w:cs="Traditional Arabic" w:hint="cs"/>
          <w:color w:val="000000"/>
          <w:sz w:val="36"/>
          <w:szCs w:val="36"/>
          <w:rtl/>
        </w:rPr>
        <w:t xml:space="preserve"> واسع</w:t>
      </w:r>
      <w:r w:rsidR="00E96F9A">
        <w:rPr>
          <w:rFonts w:ascii="Traditional Arabic" w:hAnsi="Traditional Arabic" w:cs="Traditional Arabic" w:hint="cs"/>
          <w:color w:val="000000"/>
          <w:sz w:val="36"/>
          <w:szCs w:val="36"/>
          <w:rtl/>
        </w:rPr>
        <w:t>ٍ</w:t>
      </w:r>
      <w:r w:rsidR="00D05986">
        <w:rPr>
          <w:rFonts w:ascii="Traditional Arabic" w:hAnsi="Traditional Arabic" w:cs="Traditional Arabic" w:hint="cs"/>
          <w:color w:val="000000"/>
          <w:sz w:val="36"/>
          <w:szCs w:val="36"/>
          <w:rtl/>
        </w:rPr>
        <w:t xml:space="preserve"> للمساجد في نيجيريا تنحصر مهمتها في</w:t>
      </w:r>
      <w:r w:rsidR="00963308">
        <w:rPr>
          <w:rFonts w:ascii="Traditional Arabic" w:hAnsi="Traditional Arabic" w:cs="Traditional Arabic" w:hint="cs"/>
          <w:color w:val="000000"/>
          <w:sz w:val="36"/>
          <w:szCs w:val="36"/>
          <w:rtl/>
        </w:rPr>
        <w:t xml:space="preserve"> ما سبق ذكره حتى كادت المساجد أن تخلو عن بعض واجباتها </w:t>
      </w:r>
      <w:r w:rsidR="00D05986">
        <w:rPr>
          <w:rFonts w:ascii="Traditional Arabic" w:hAnsi="Traditional Arabic" w:cs="Traditional Arabic" w:hint="cs"/>
          <w:color w:val="000000"/>
          <w:sz w:val="36"/>
          <w:szCs w:val="36"/>
          <w:rtl/>
        </w:rPr>
        <w:t xml:space="preserve"> </w:t>
      </w:r>
      <w:r w:rsidR="00963308">
        <w:rPr>
          <w:rFonts w:ascii="Traditional Arabic" w:hAnsi="Traditional Arabic" w:cs="Traditional Arabic" w:hint="cs"/>
          <w:color w:val="000000"/>
          <w:sz w:val="36"/>
          <w:szCs w:val="36"/>
          <w:rtl/>
        </w:rPr>
        <w:t>من صناعة الحياة وإعداد الأجيال إعداداً كاملاً يتفق وتعاليم الرسول صلى الله عليه وسلم .</w:t>
      </w:r>
    </w:p>
    <w:p w:rsidR="005A1E78" w:rsidRDefault="005A1E78" w:rsidP="005A1E78">
      <w:pPr>
        <w:autoSpaceDE w:val="0"/>
        <w:autoSpaceDN w:val="0"/>
        <w:bidi/>
        <w:adjustRightInd w:val="0"/>
        <w:spacing w:after="0" w:line="360" w:lineRule="auto"/>
        <w:jc w:val="both"/>
        <w:rPr>
          <w:rFonts w:ascii="Traditional Arabic" w:hAnsi="Traditional Arabic" w:cs="Traditional Arabic"/>
          <w:color w:val="000000"/>
          <w:sz w:val="36"/>
          <w:szCs w:val="36"/>
          <w:rtl/>
        </w:rPr>
      </w:pPr>
    </w:p>
    <w:p w:rsidR="00DE19DB" w:rsidRPr="00DB6EB6" w:rsidRDefault="005A1E78" w:rsidP="00DB6EB6">
      <w:pPr>
        <w:autoSpaceDE w:val="0"/>
        <w:autoSpaceDN w:val="0"/>
        <w:bidi/>
        <w:adjustRightInd w:val="0"/>
        <w:spacing w:after="0" w:line="360" w:lineRule="auto"/>
        <w:jc w:val="both"/>
        <w:rPr>
          <w:rFonts w:ascii="Traditional Arabic" w:hAnsi="Traditional Arabic" w:cs="Traditional Arabic"/>
          <w:sz w:val="36"/>
          <w:szCs w:val="36"/>
          <w:rtl/>
        </w:rPr>
      </w:pPr>
      <w:r w:rsidRPr="00DB6EB6">
        <w:rPr>
          <w:rFonts w:ascii="Traditional Arabic" w:hAnsi="Traditional Arabic" w:cs="Traditional Arabic" w:hint="cs"/>
          <w:sz w:val="36"/>
          <w:szCs w:val="36"/>
          <w:rtl/>
        </w:rPr>
        <w:t>المحور الثالث : ضرورة تغيير دور المسجد في نيجيريا.</w:t>
      </w:r>
    </w:p>
    <w:p w:rsidR="00D77A79" w:rsidRDefault="005A1E78" w:rsidP="00D77A79">
      <w:pPr>
        <w:autoSpaceDE w:val="0"/>
        <w:autoSpaceDN w:val="0"/>
        <w:bidi/>
        <w:adjustRightInd w:val="0"/>
        <w:spacing w:after="0" w:line="360" w:lineRule="auto"/>
        <w:jc w:val="both"/>
        <w:rPr>
          <w:rFonts w:ascii="Traditional Arabic" w:hAnsi="Traditional Arabic" w:cs="Traditional Arabic"/>
          <w:color w:val="000000"/>
          <w:sz w:val="36"/>
          <w:szCs w:val="36"/>
          <w:rtl/>
        </w:rPr>
      </w:pPr>
      <w:r w:rsidRPr="00DB6EB6">
        <w:rPr>
          <w:rFonts w:ascii="Traditional Arabic" w:hAnsi="Traditional Arabic" w:cs="Traditional Arabic" w:hint="cs"/>
          <w:sz w:val="36"/>
          <w:szCs w:val="36"/>
          <w:rtl/>
        </w:rPr>
        <w:t>ففي المحور السابق تطرق الحديث عن انحصار دور المساجد في نيجيريا في ثلاثة عناصر : الدعوة والإرشاد مع التعليم وإقامة الصلوات، وتنظيم المناسبات الدينية</w:t>
      </w:r>
      <w:r w:rsidR="00E83576" w:rsidRPr="00DB6EB6">
        <w:rPr>
          <w:rFonts w:ascii="Traditional Arabic" w:hAnsi="Traditional Arabic" w:cs="Traditional Arabic" w:hint="cs"/>
          <w:sz w:val="36"/>
          <w:szCs w:val="36"/>
          <w:rtl/>
        </w:rPr>
        <w:t>. وباعتبار ما كان عليه السلف الصالح من توقير المساج</w:t>
      </w:r>
      <w:r w:rsidR="005C30DC" w:rsidRPr="00DB6EB6">
        <w:rPr>
          <w:rFonts w:ascii="Traditional Arabic" w:hAnsi="Traditional Arabic" w:cs="Traditional Arabic" w:hint="cs"/>
          <w:sz w:val="36"/>
          <w:szCs w:val="36"/>
          <w:rtl/>
        </w:rPr>
        <w:t>د والاهتمام بها، فلا بد من إعادة النظر في صياغة دور المساجد وتغييرها بما يتفق مع متطلبات الحياة الإنسانية من تمكين المسلم وتكوين عقل</w:t>
      </w:r>
      <w:r w:rsidR="00394011" w:rsidRPr="00DB6EB6">
        <w:rPr>
          <w:rFonts w:ascii="Traditional Arabic" w:hAnsi="Traditional Arabic" w:cs="Traditional Arabic" w:hint="cs"/>
          <w:sz w:val="36"/>
          <w:szCs w:val="36"/>
          <w:rtl/>
        </w:rPr>
        <w:t>يته روحي</w:t>
      </w:r>
      <w:r w:rsidR="009458F5" w:rsidRPr="00DB6EB6">
        <w:rPr>
          <w:rFonts w:ascii="Traditional Arabic" w:hAnsi="Traditional Arabic" w:cs="Traditional Arabic" w:hint="cs"/>
          <w:sz w:val="36"/>
          <w:szCs w:val="36"/>
          <w:rtl/>
        </w:rPr>
        <w:t>ًّ</w:t>
      </w:r>
      <w:r w:rsidR="00394011" w:rsidRPr="00DB6EB6">
        <w:rPr>
          <w:rFonts w:ascii="Traditional Arabic" w:hAnsi="Traditional Arabic" w:cs="Traditional Arabic" w:hint="cs"/>
          <w:sz w:val="36"/>
          <w:szCs w:val="36"/>
          <w:rtl/>
        </w:rPr>
        <w:t>ا وفكري</w:t>
      </w:r>
      <w:r w:rsidR="009458F5" w:rsidRPr="00DB6EB6">
        <w:rPr>
          <w:rFonts w:ascii="Traditional Arabic" w:hAnsi="Traditional Arabic" w:cs="Traditional Arabic" w:hint="cs"/>
          <w:sz w:val="36"/>
          <w:szCs w:val="36"/>
          <w:rtl/>
        </w:rPr>
        <w:t>ً</w:t>
      </w:r>
      <w:r w:rsidR="00394011" w:rsidRPr="00DB6EB6">
        <w:rPr>
          <w:rFonts w:ascii="Traditional Arabic" w:hAnsi="Traditional Arabic" w:cs="Traditional Arabic" w:hint="cs"/>
          <w:sz w:val="36"/>
          <w:szCs w:val="36"/>
          <w:rtl/>
        </w:rPr>
        <w:t>ا مع إشعار المسلم بضرورة الاعتزاز بدينه ومصدر عزه ، كما قال تعالى</w:t>
      </w:r>
      <w:r w:rsidR="009458F5" w:rsidRPr="00DB6EB6">
        <w:rPr>
          <w:rFonts w:ascii="Traditional Arabic" w:hAnsi="Traditional Arabic" w:cs="Traditional Arabic" w:hint="cs"/>
          <w:sz w:val="36"/>
          <w:szCs w:val="36"/>
          <w:rtl/>
        </w:rPr>
        <w:t xml:space="preserve"> عن المنافقين </w:t>
      </w:r>
      <w:r w:rsidR="00394011" w:rsidRPr="00DB6EB6">
        <w:rPr>
          <w:rFonts w:ascii="Traditional Arabic" w:hAnsi="Traditional Arabic" w:cs="Traditional Arabic" w:hint="cs"/>
          <w:sz w:val="36"/>
          <w:szCs w:val="36"/>
          <w:rtl/>
        </w:rPr>
        <w:t>:{</w:t>
      </w:r>
      <w:r w:rsidR="001D3E96" w:rsidRPr="00DB6EB6">
        <w:rPr>
          <w:rFonts w:ascii="Traditional Arabic" w:hAnsi="Traditional Arabic" w:cs="Traditional Arabic"/>
          <w:sz w:val="36"/>
          <w:szCs w:val="36"/>
          <w:rtl/>
        </w:rPr>
        <w:t xml:space="preserve"> يَقُولُونَ لَئِنْ رَجَعْنَا إِلَى الْمَدِينَةِ لَيُخْرِجَنَّ الأَعَزُّ مِنْهَا الأَذَلَّ وَلِلَّهِ الْعِزَّةُ وَلِرَسُولِهِ وَلِلْمُؤْمِنِينَ وَلَكِنَّ الْمُنَافِقِينَ لا يَعْلَمُونَ</w:t>
      </w:r>
      <w:r w:rsidR="001D3E96" w:rsidRPr="00DB6EB6">
        <w:rPr>
          <w:rFonts w:ascii="Traditional Arabic" w:hAnsi="Traditional Arabic" w:cs="Traditional Arabic" w:hint="cs"/>
          <w:sz w:val="36"/>
          <w:szCs w:val="36"/>
          <w:rtl/>
        </w:rPr>
        <w:t xml:space="preserve"> } </w:t>
      </w:r>
      <w:r w:rsidR="001D3E96" w:rsidRPr="00DB6EB6">
        <w:rPr>
          <w:rStyle w:val="FootnoteReference"/>
          <w:rFonts w:ascii="Traditional Arabic" w:hAnsi="Traditional Arabic" w:cs="Traditional Arabic"/>
          <w:sz w:val="36"/>
          <w:szCs w:val="36"/>
          <w:rtl/>
        </w:rPr>
        <w:footnoteReference w:id="16"/>
      </w:r>
      <w:r w:rsidR="009458F5" w:rsidRPr="00DB6EB6">
        <w:rPr>
          <w:rFonts w:ascii="Traditional Arabic" w:hAnsi="Traditional Arabic" w:cs="Traditional Arabic" w:hint="cs"/>
          <w:sz w:val="36"/>
          <w:szCs w:val="36"/>
          <w:rtl/>
        </w:rPr>
        <w:t xml:space="preserve"> . فالمؤ</w:t>
      </w:r>
      <w:r w:rsidR="006C4ED2" w:rsidRPr="00DB6EB6">
        <w:rPr>
          <w:rFonts w:ascii="Traditional Arabic" w:hAnsi="Traditional Arabic" w:cs="Traditional Arabic" w:hint="cs"/>
          <w:sz w:val="36"/>
          <w:szCs w:val="36"/>
          <w:rtl/>
        </w:rPr>
        <w:t xml:space="preserve">من عزيز كريم يعتز بدينه وحضارته، </w:t>
      </w:r>
      <w:r w:rsidR="00DB6EB6" w:rsidRPr="00DB6EB6">
        <w:rPr>
          <w:rFonts w:ascii="Traditional Arabic" w:hAnsi="Traditional Arabic" w:cs="Traditional Arabic" w:hint="cs"/>
          <w:sz w:val="36"/>
          <w:szCs w:val="36"/>
          <w:rtl/>
        </w:rPr>
        <w:t xml:space="preserve">مما يتوجب على الإمام القيام به في تغيير دور المسجد </w:t>
      </w:r>
      <w:r w:rsidR="00DB6EB6">
        <w:rPr>
          <w:rFonts w:ascii="Traditional Arabic" w:hAnsi="Traditional Arabic" w:cs="Traditional Arabic" w:hint="cs"/>
          <w:sz w:val="36"/>
          <w:szCs w:val="36"/>
          <w:rtl/>
        </w:rPr>
        <w:t>التوعية الشاملة السعي الجاد "</w:t>
      </w:r>
      <w:r w:rsidR="00DB6EB6" w:rsidRPr="00DB6EB6">
        <w:rPr>
          <w:rFonts w:ascii="Traditional Arabic" w:hAnsi="Traditional Arabic" w:cs="Traditional Arabic"/>
          <w:sz w:val="36"/>
          <w:szCs w:val="36"/>
          <w:rtl/>
        </w:rPr>
        <w:t xml:space="preserve">في توعية أهل الحي بالحقوق الشرعية ، والآداب الإسلامية ، وإنقاذ المجتمع من براثن الشرك والوثنية ، وتبصيرهم بما يُحاك ضدهم من لدن أعداء الملة والدين ، ويكشف لهم الزيف والحقائق لبعض الفرقة الضالة المارقة من الدين، إلى غير ذلك من الوظائف </w:t>
      </w:r>
      <w:r w:rsidR="00DB6EB6" w:rsidRPr="00972DB9">
        <w:rPr>
          <w:rFonts w:ascii="Traditional Arabic" w:hAnsi="Traditional Arabic" w:cs="Traditional Arabic"/>
          <w:sz w:val="36"/>
          <w:szCs w:val="36"/>
          <w:rtl/>
        </w:rPr>
        <w:t>المهمة.</w:t>
      </w:r>
      <w:r w:rsidR="00DB6EB6" w:rsidRPr="00972DB9">
        <w:rPr>
          <w:rFonts w:ascii="Traditional Arabic" w:hAnsi="Traditional Arabic" w:cs="Traditional Arabic" w:hint="cs"/>
          <w:sz w:val="36"/>
          <w:szCs w:val="36"/>
          <w:rtl/>
        </w:rPr>
        <w:t xml:space="preserve">" </w:t>
      </w:r>
      <w:r w:rsidR="00CA682C" w:rsidRPr="00972DB9">
        <w:rPr>
          <w:rStyle w:val="FootnoteReference"/>
          <w:rFonts w:ascii="Traditional Arabic" w:hAnsi="Traditional Arabic" w:cs="Traditional Arabic"/>
          <w:sz w:val="36"/>
          <w:szCs w:val="36"/>
          <w:rtl/>
        </w:rPr>
        <w:footnoteReference w:id="17"/>
      </w:r>
      <w:r w:rsidR="005F3B97" w:rsidRPr="00972DB9">
        <w:rPr>
          <w:rFonts w:ascii="Traditional Arabic" w:hAnsi="Traditional Arabic" w:cs="Traditional Arabic" w:hint="cs"/>
          <w:sz w:val="36"/>
          <w:szCs w:val="36"/>
          <w:rtl/>
        </w:rPr>
        <w:t xml:space="preserve">  وعليه لا بد من تفعيل دور المسجد واستثمار همة الناس وحبهم للخير </w:t>
      </w:r>
      <w:r w:rsidR="00BA3184" w:rsidRPr="00972DB9">
        <w:rPr>
          <w:rFonts w:ascii="Traditional Arabic" w:hAnsi="Traditional Arabic" w:cs="Traditional Arabic" w:hint="cs"/>
          <w:sz w:val="36"/>
          <w:szCs w:val="36"/>
          <w:rtl/>
        </w:rPr>
        <w:t xml:space="preserve">وحملهم على ما ينفعهم في الدنيا والآخرة ، وألا يقتصر دور المسجد في الوعظ والإرشاد فحسب ، دون غيره من أسباب عمارة الكون التي تعد من أجل نعم الله على عباده ، ولا يتم ذلك التغيير إلا </w:t>
      </w:r>
      <w:r w:rsidR="00972DB9" w:rsidRPr="00972DB9">
        <w:rPr>
          <w:rFonts w:ascii="Traditional Arabic" w:hAnsi="Traditional Arabic" w:cs="Traditional Arabic" w:hint="cs"/>
          <w:sz w:val="36"/>
          <w:szCs w:val="36"/>
          <w:rtl/>
        </w:rPr>
        <w:t xml:space="preserve">بإحياء دور المسجد ورسالته، " </w:t>
      </w:r>
      <w:r w:rsidR="00972DB9" w:rsidRPr="00972DB9">
        <w:rPr>
          <w:rFonts w:ascii="Traditional Arabic" w:hAnsi="Traditional Arabic" w:cs="Traditional Arabic"/>
          <w:color w:val="000000"/>
          <w:sz w:val="36"/>
          <w:szCs w:val="36"/>
          <w:rtl/>
        </w:rPr>
        <w:t xml:space="preserve">ليكون مركز هداية وإشعاع وإصلاح للرجال والنساء، مع إختيار لأفضل </w:t>
      </w:r>
      <w:r w:rsidR="00972DB9" w:rsidRPr="00972DB9">
        <w:rPr>
          <w:rFonts w:ascii="Traditional Arabic" w:hAnsi="Traditional Arabic" w:cs="Traditional Arabic"/>
          <w:color w:val="000000"/>
          <w:sz w:val="36"/>
          <w:szCs w:val="36"/>
          <w:rtl/>
        </w:rPr>
        <w:lastRenderedPageBreak/>
        <w:t>العلماء وأقدرهم لإبلاغ الرسالة مع حرية التعبير والقول، وإقناع العقول والتصدي للأباطيل والانحرافات في الفكر أو الرأي.</w:t>
      </w:r>
      <w:r w:rsidR="00972DB9">
        <w:rPr>
          <w:rFonts w:ascii="Traditional Arabic" w:hAnsi="Traditional Arabic" w:cs="Traditional Arabic" w:hint="cs"/>
          <w:color w:val="000000"/>
          <w:sz w:val="36"/>
          <w:szCs w:val="36"/>
          <w:rtl/>
        </w:rPr>
        <w:t xml:space="preserve"> " </w:t>
      </w:r>
      <w:r w:rsidR="00972DB9">
        <w:rPr>
          <w:rStyle w:val="FootnoteReference"/>
          <w:rFonts w:ascii="Traditional Arabic" w:hAnsi="Traditional Arabic" w:cs="Traditional Arabic"/>
          <w:color w:val="000000"/>
          <w:sz w:val="36"/>
          <w:szCs w:val="36"/>
          <w:rtl/>
        </w:rPr>
        <w:footnoteReference w:id="18"/>
      </w:r>
      <w:r w:rsidR="00972DB9">
        <w:rPr>
          <w:rFonts w:ascii="Traditional Arabic" w:hAnsi="Traditional Arabic" w:cs="Traditional Arabic" w:hint="cs"/>
          <w:color w:val="000000"/>
          <w:sz w:val="36"/>
          <w:szCs w:val="36"/>
          <w:rtl/>
        </w:rPr>
        <w:t xml:space="preserve"> . والمطلوب من تغير دور المسجد هو أن تشمل رسالته جميع أفراد المجتمع لتعميم النفع عن طريق المشروع الإسلامي المتميز ، " ومن ثم فالمشروع الإسلامي مالم يأخذ لى عاتقه إعاد صياغ متكاملة للفرد والمجتمعات الإسلامية في التفكير والتصورات والقيم والموازين فهو عاجز عن تحقيق الهدف الذي يسعى إليه ...وهذا التغيير وإعادة الصياغة يحتاجان جهدا تربويًّا ضخمَا لتربية أدوات ووسائل التغيير من الدعاة والمصلين ، وجهدًا لتربية مجتمعات المسلمين ومن ثم كانت التربية الجادة ضرورة . " </w:t>
      </w:r>
      <w:r w:rsidR="00972DB9">
        <w:rPr>
          <w:rStyle w:val="FootnoteReference"/>
          <w:rFonts w:ascii="Traditional Arabic" w:hAnsi="Traditional Arabic" w:cs="Traditional Arabic"/>
          <w:color w:val="000000"/>
          <w:sz w:val="36"/>
          <w:szCs w:val="36"/>
          <w:rtl/>
        </w:rPr>
        <w:footnoteReference w:id="19"/>
      </w:r>
      <w:r w:rsidR="00F02A79">
        <w:rPr>
          <w:rFonts w:ascii="Traditional Arabic" w:hAnsi="Traditional Arabic" w:cs="Traditional Arabic" w:hint="cs"/>
          <w:color w:val="000000"/>
          <w:sz w:val="36"/>
          <w:szCs w:val="36"/>
          <w:rtl/>
        </w:rPr>
        <w:t xml:space="preserve">  ومما تجدر الإشارة إليه هو أن ينبغي أن يشمل دور المسجد جوانب التربية المهنية بجانب التربية الروحية والفكرية </w:t>
      </w:r>
      <w:r w:rsidR="00D77A79">
        <w:rPr>
          <w:rFonts w:ascii="Traditional Arabic" w:hAnsi="Traditional Arabic" w:cs="Traditional Arabic" w:hint="cs"/>
          <w:color w:val="000000"/>
          <w:sz w:val="36"/>
          <w:szCs w:val="36"/>
          <w:rtl/>
        </w:rPr>
        <w:t xml:space="preserve">، والسعي لحل مشكلات الشباب وتوجيه أفكارهم نحو الفضيلة. </w:t>
      </w:r>
      <w:r w:rsidR="00D77A79" w:rsidRPr="00D77A79">
        <w:rPr>
          <w:rFonts w:ascii="Traditional Arabic" w:hAnsi="Traditional Arabic" w:cs="Traditional Arabic" w:hint="cs"/>
          <w:color w:val="000000"/>
          <w:sz w:val="36"/>
          <w:szCs w:val="36"/>
          <w:rtl/>
        </w:rPr>
        <w:t xml:space="preserve">" </w:t>
      </w:r>
      <w:r w:rsidR="00D77A79" w:rsidRPr="00D77A79">
        <w:rPr>
          <w:rFonts w:ascii="Traditional Arabic" w:hAnsi="Traditional Arabic" w:cs="Traditional Arabic"/>
          <w:color w:val="000000"/>
          <w:sz w:val="36"/>
          <w:szCs w:val="36"/>
          <w:rtl/>
        </w:rPr>
        <w:t xml:space="preserve">فالمسجد وسيلة مهمة لتربية العقول والقلوب ، فالمسلم وهو يتردد على المسجد خمس مرات على الأقل في كل يوم يلتقي إخوانه وجيرانه ، ويجالس الناس على مختلف طبقاتهم ، بما فيهم العلماء وما أوتوا من علم وحكمة ، والشيوخ وما عندهم من أناة وتجارب للحياة ، والشباب وما عندهم من فتوة وطموح </w:t>
      </w:r>
      <w:r w:rsidR="00D77A79">
        <w:rPr>
          <w:rFonts w:ascii="Traditional Arabic" w:hAnsi="Traditional Arabic" w:cs="Traditional Arabic" w:hint="cs"/>
          <w:color w:val="000000"/>
          <w:sz w:val="36"/>
          <w:szCs w:val="36"/>
          <w:rtl/>
        </w:rPr>
        <w:t xml:space="preserve">، </w:t>
      </w:r>
      <w:r w:rsidR="00D77A79" w:rsidRPr="00D77A79">
        <w:rPr>
          <w:rFonts w:ascii="Traditional Arabic" w:hAnsi="Traditional Arabic" w:cs="Traditional Arabic"/>
          <w:color w:val="000000"/>
          <w:sz w:val="36"/>
          <w:szCs w:val="36"/>
          <w:rtl/>
        </w:rPr>
        <w:t>فيستفيد من كل منهم ، وينافسهم على الفضائل .</w:t>
      </w:r>
      <w:r w:rsidR="00D77A79">
        <w:rPr>
          <w:rFonts w:ascii="Traditional Arabic" w:hAnsi="Traditional Arabic" w:cs="Traditional Arabic" w:hint="cs"/>
          <w:color w:val="000000"/>
          <w:sz w:val="36"/>
          <w:szCs w:val="36"/>
          <w:rtl/>
        </w:rPr>
        <w:t xml:space="preserve">" </w:t>
      </w:r>
      <w:r w:rsidR="00D77A79">
        <w:rPr>
          <w:rStyle w:val="FootnoteReference"/>
          <w:rFonts w:ascii="Traditional Arabic" w:hAnsi="Traditional Arabic" w:cs="Traditional Arabic"/>
          <w:color w:val="000000"/>
          <w:sz w:val="36"/>
          <w:szCs w:val="36"/>
          <w:rtl/>
        </w:rPr>
        <w:footnoteReference w:id="20"/>
      </w:r>
    </w:p>
    <w:p w:rsidR="0040467A" w:rsidRDefault="0040467A" w:rsidP="0087012B">
      <w:pPr>
        <w:autoSpaceDE w:val="0"/>
        <w:autoSpaceDN w:val="0"/>
        <w:bidi/>
        <w:adjustRightInd w:val="0"/>
        <w:spacing w:after="0" w:line="360" w:lineRule="auto"/>
        <w:jc w:val="center"/>
        <w:rPr>
          <w:rFonts w:ascii="Traditional Arabic" w:hAnsi="Traditional Arabic" w:cs="Traditional Arabic"/>
          <w:sz w:val="36"/>
          <w:szCs w:val="36"/>
          <w:rtl/>
        </w:rPr>
      </w:pPr>
    </w:p>
    <w:p w:rsidR="0087012B" w:rsidRDefault="0040467A" w:rsidP="0040467A">
      <w:pPr>
        <w:autoSpaceDE w:val="0"/>
        <w:autoSpaceDN w:val="0"/>
        <w:bidi/>
        <w:adjustRightInd w:val="0"/>
        <w:spacing w:after="0" w:line="360" w:lineRule="auto"/>
        <w:jc w:val="center"/>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ا</w:t>
      </w:r>
      <w:r w:rsidR="0087012B">
        <w:rPr>
          <w:rFonts w:ascii="Traditional Arabic" w:hAnsi="Traditional Arabic" w:cs="Traditional Arabic" w:hint="cs"/>
          <w:sz w:val="36"/>
          <w:szCs w:val="36"/>
          <w:rtl/>
        </w:rPr>
        <w:t>لخاتمة :</w:t>
      </w:r>
    </w:p>
    <w:p w:rsidR="0087012B" w:rsidRDefault="0087012B" w:rsidP="0087012B">
      <w:pPr>
        <w:autoSpaceDE w:val="0"/>
        <w:autoSpaceDN w:val="0"/>
        <w:bidi/>
        <w:adjustRightInd w:val="0"/>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الحمد لله الذي جعل لكل شيء بداية ومنتهى والصلاة والسلام على أفضل النبيين وإمام المرسلين محمد وآله وصحبه وسلم تسليما كثيرا ، فإلى هنا يأتي ختام هذه الورقة التي تناولت موضوع  تغيير دور المساجد ، ابتداء من النظرة التاريخية لدور المسجد في العهد النبوي ، ومرورا بدور المساجد في النيجيريا الذي انحصر في ثلاثة عناصر فقط وانتهاءً بالمحور الثالث في ضرورة تغيير دور المساجد لتواكب مقتضيات الأمور في تربية الأفراد والجماعات ، وتوصلت الورقة إلى أهم النتائج الآتية : </w:t>
      </w:r>
    </w:p>
    <w:p w:rsidR="0087012B" w:rsidRDefault="0087012B" w:rsidP="0040467A">
      <w:pPr>
        <w:pStyle w:val="ListParagraph"/>
        <w:numPr>
          <w:ilvl w:val="0"/>
          <w:numId w:val="1"/>
        </w:numPr>
        <w:autoSpaceDE w:val="0"/>
        <w:autoSpaceDN w:val="0"/>
        <w:bidi/>
        <w:adjustRightInd w:val="0"/>
        <w:spacing w:after="0" w:line="240" w:lineRule="auto"/>
        <w:jc w:val="both"/>
        <w:rPr>
          <w:rFonts w:ascii="Traditional Arabic" w:hAnsi="Traditional Arabic" w:cs="Traditional Arabic"/>
          <w:sz w:val="36"/>
          <w:szCs w:val="36"/>
        </w:rPr>
      </w:pPr>
      <w:r w:rsidRPr="0087012B">
        <w:rPr>
          <w:rFonts w:ascii="Traditional Arabic" w:hAnsi="Traditional Arabic" w:cs="Traditional Arabic" w:hint="cs"/>
          <w:sz w:val="36"/>
          <w:szCs w:val="36"/>
          <w:rtl/>
        </w:rPr>
        <w:t>السعي في تغيير دور ا</w:t>
      </w:r>
      <w:r>
        <w:rPr>
          <w:rFonts w:ascii="Traditional Arabic" w:hAnsi="Traditional Arabic" w:cs="Traditional Arabic" w:hint="cs"/>
          <w:sz w:val="36"/>
          <w:szCs w:val="36"/>
          <w:rtl/>
        </w:rPr>
        <w:t>لمساجد ضرورة شرعية .</w:t>
      </w:r>
    </w:p>
    <w:p w:rsidR="0087012B" w:rsidRDefault="0087012B" w:rsidP="0040467A">
      <w:pPr>
        <w:pStyle w:val="ListParagraph"/>
        <w:numPr>
          <w:ilvl w:val="0"/>
          <w:numId w:val="1"/>
        </w:numPr>
        <w:autoSpaceDE w:val="0"/>
        <w:autoSpaceDN w:val="0"/>
        <w:bidi/>
        <w:adjustRightInd w:val="0"/>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لا بد من تثقيف الأئمة والدعاة بما يتفق ومتطلبات التجديد .</w:t>
      </w:r>
    </w:p>
    <w:p w:rsidR="005E0719" w:rsidRDefault="005E0719" w:rsidP="005E0719">
      <w:pPr>
        <w:pStyle w:val="ListParagraph"/>
        <w:numPr>
          <w:ilvl w:val="0"/>
          <w:numId w:val="1"/>
        </w:numPr>
        <w:autoSpaceDE w:val="0"/>
        <w:autoSpaceDN w:val="0"/>
        <w:bidi/>
        <w:adjustRightInd w:val="0"/>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هناك حاجة ماسة إلى التمسك بهدي خير القرون وإحياء دور المساجد </w:t>
      </w:r>
    </w:p>
    <w:p w:rsidR="0087012B" w:rsidRPr="005E0719" w:rsidRDefault="005E0719" w:rsidP="005E0719">
      <w:pPr>
        <w:pStyle w:val="ListParagraph"/>
        <w:autoSpaceDE w:val="0"/>
        <w:autoSpaceDN w:val="0"/>
        <w:bidi/>
        <w:adjustRightInd w:val="0"/>
        <w:spacing w:after="0" w:line="240" w:lineRule="auto"/>
        <w:ind w:left="36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 </w:t>
      </w:r>
      <w:r w:rsidR="00534BA2" w:rsidRPr="005E0719">
        <w:rPr>
          <w:rFonts w:ascii="Traditional Arabic" w:hAnsi="Traditional Arabic" w:cs="Traditional Arabic" w:hint="cs"/>
          <w:sz w:val="36"/>
          <w:szCs w:val="36"/>
          <w:rtl/>
        </w:rPr>
        <w:t>توصي الورقة بأهم الوصايا الآتية :</w:t>
      </w:r>
    </w:p>
    <w:p w:rsidR="00534BA2" w:rsidRDefault="00534BA2" w:rsidP="0040467A">
      <w:pPr>
        <w:pStyle w:val="ListParagraph"/>
        <w:numPr>
          <w:ilvl w:val="0"/>
          <w:numId w:val="1"/>
        </w:numPr>
        <w:autoSpaceDE w:val="0"/>
        <w:autoSpaceDN w:val="0"/>
        <w:bidi/>
        <w:adjustRightInd w:val="0"/>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على الجامعات والمؤسسات العلمية أن تهتم بموضوع إعادة صياغة دور المساجد وتوجيه عناية الباحثين والمفكرين نحو الاهتمام برسالة المساجد.</w:t>
      </w:r>
    </w:p>
    <w:p w:rsidR="00534BA2" w:rsidRDefault="00534BA2" w:rsidP="0040467A">
      <w:pPr>
        <w:pStyle w:val="ListParagraph"/>
        <w:numPr>
          <w:ilvl w:val="0"/>
          <w:numId w:val="1"/>
        </w:numPr>
        <w:autoSpaceDE w:val="0"/>
        <w:autoSpaceDN w:val="0"/>
        <w:bidi/>
        <w:adjustRightInd w:val="0"/>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من واجب الحكومات أن تتعاون مع العلماء وأئمة المساجد في البحث عن حل مشاكل الأمة .</w:t>
      </w:r>
    </w:p>
    <w:p w:rsidR="00534BA2" w:rsidRDefault="00534BA2" w:rsidP="00534BA2">
      <w:pPr>
        <w:pStyle w:val="ListParagraph"/>
        <w:numPr>
          <w:ilvl w:val="0"/>
          <w:numId w:val="1"/>
        </w:numPr>
        <w:autoSpaceDE w:val="0"/>
        <w:autoSpaceDN w:val="0"/>
        <w:bidi/>
        <w:adjustRightInd w:val="0"/>
        <w:spacing w:after="0" w:line="36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يتعين تكثيف برامج التربية المهارية وإقامة دورات تدريبية لتكوين الأئمة والدعاة وتبصيرهم بضرورة تغيير دور المسجد في المجتمع .</w:t>
      </w:r>
    </w:p>
    <w:p w:rsidR="00534BA2" w:rsidRDefault="00534BA2" w:rsidP="00534BA2">
      <w:pPr>
        <w:autoSpaceDE w:val="0"/>
        <w:autoSpaceDN w:val="0"/>
        <w:bidi/>
        <w:adjustRightInd w:val="0"/>
        <w:spacing w:after="0" w:line="360" w:lineRule="auto"/>
        <w:jc w:val="both"/>
        <w:rPr>
          <w:rFonts w:ascii="Traditional Arabic" w:hAnsi="Traditional Arabic" w:cs="Traditional Arabic"/>
          <w:sz w:val="36"/>
          <w:szCs w:val="36"/>
          <w:rtl/>
        </w:rPr>
      </w:pPr>
    </w:p>
    <w:p w:rsidR="00534BA2" w:rsidRDefault="00534BA2" w:rsidP="00534BA2">
      <w:pPr>
        <w:autoSpaceDE w:val="0"/>
        <w:autoSpaceDN w:val="0"/>
        <w:bidi/>
        <w:adjustRightInd w:val="0"/>
        <w:spacing w:after="0" w:line="360" w:lineRule="auto"/>
        <w:jc w:val="both"/>
        <w:rPr>
          <w:rFonts w:ascii="Traditional Arabic" w:hAnsi="Traditional Arabic" w:cs="Traditional Arabic"/>
          <w:sz w:val="36"/>
          <w:szCs w:val="36"/>
          <w:rtl/>
        </w:rPr>
      </w:pPr>
    </w:p>
    <w:p w:rsidR="0040467A" w:rsidRDefault="0040467A" w:rsidP="00534BA2">
      <w:pPr>
        <w:autoSpaceDE w:val="0"/>
        <w:autoSpaceDN w:val="0"/>
        <w:bidi/>
        <w:adjustRightInd w:val="0"/>
        <w:spacing w:after="0" w:line="360" w:lineRule="auto"/>
        <w:jc w:val="center"/>
        <w:rPr>
          <w:rFonts w:ascii="Traditional Arabic" w:hAnsi="Traditional Arabic" w:cs="Traditional Arabic"/>
          <w:sz w:val="36"/>
          <w:szCs w:val="36"/>
          <w:rtl/>
        </w:rPr>
      </w:pPr>
    </w:p>
    <w:p w:rsidR="00534BA2" w:rsidRDefault="00534BA2" w:rsidP="0040467A">
      <w:pPr>
        <w:autoSpaceDE w:val="0"/>
        <w:autoSpaceDN w:val="0"/>
        <w:bidi/>
        <w:adjustRightInd w:val="0"/>
        <w:spacing w:after="0" w:line="360" w:lineRule="auto"/>
        <w:jc w:val="center"/>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فهرس المصادر والمراجع</w:t>
      </w:r>
    </w:p>
    <w:p w:rsidR="00534BA2" w:rsidRDefault="00534BA2" w:rsidP="0040467A">
      <w:pPr>
        <w:autoSpaceDE w:val="0"/>
        <w:autoSpaceDN w:val="0"/>
        <w:bidi/>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 xml:space="preserve">القرآن الكريم ، </w:t>
      </w:r>
    </w:p>
    <w:p w:rsidR="0040467A" w:rsidRDefault="0040467A" w:rsidP="0040467A">
      <w:pPr>
        <w:bidi/>
        <w:spacing w:line="240" w:lineRule="auto"/>
        <w:rPr>
          <w:rFonts w:ascii="Traditional Arabic" w:hAnsi="Traditional Arabic" w:cs="Traditional Arabic"/>
          <w:color w:val="000000"/>
          <w:sz w:val="36"/>
          <w:szCs w:val="36"/>
          <w:rtl/>
        </w:rPr>
      </w:pPr>
      <w:r w:rsidRPr="0040467A">
        <w:rPr>
          <w:rFonts w:ascii="Traditional Arabic" w:hAnsi="Traditional Arabic" w:cs="Traditional Arabic"/>
          <w:sz w:val="36"/>
          <w:szCs w:val="36"/>
          <w:rtl/>
        </w:rPr>
        <w:t>ابن كثير ، أبو الفداء إسماعيل بن كثير القرشي</w:t>
      </w:r>
      <w:r w:rsidRPr="0040467A">
        <w:rPr>
          <w:rFonts w:hint="cs"/>
          <w:sz w:val="36"/>
          <w:szCs w:val="36"/>
          <w:rtl/>
        </w:rPr>
        <w:t xml:space="preserve"> ، </w:t>
      </w:r>
      <w:r w:rsidRPr="0040467A">
        <w:rPr>
          <w:rFonts w:ascii="Traditional Arabic" w:hAnsi="Traditional Arabic" w:cs="Traditional Arabic"/>
          <w:b/>
          <w:bCs/>
          <w:sz w:val="36"/>
          <w:szCs w:val="36"/>
          <w:rtl/>
        </w:rPr>
        <w:t>البداهية والنهاية</w:t>
      </w:r>
      <w:r w:rsidRPr="0040467A">
        <w:rPr>
          <w:rFonts w:hint="cs"/>
          <w:sz w:val="36"/>
          <w:szCs w:val="36"/>
          <w:rtl/>
        </w:rPr>
        <w:t xml:space="preserve"> </w:t>
      </w:r>
      <w:r w:rsidRPr="0040467A">
        <w:rPr>
          <w:rFonts w:ascii="Traditional Arabic" w:hAnsi="Traditional Arabic" w:cs="Traditional Arabic"/>
          <w:sz w:val="36"/>
          <w:szCs w:val="36"/>
          <w:rtl/>
        </w:rPr>
        <w:t xml:space="preserve">.، بيروت لبنان ، </w:t>
      </w:r>
      <w:r w:rsidRPr="0040467A">
        <w:rPr>
          <w:rFonts w:ascii="Traditional Arabic" w:hAnsi="Traditional Arabic" w:cs="Traditional Arabic"/>
          <w:color w:val="000000"/>
          <w:sz w:val="36"/>
          <w:szCs w:val="36"/>
          <w:rtl/>
        </w:rPr>
        <w:t>دار المعرفة</w:t>
      </w:r>
    </w:p>
    <w:p w:rsidR="0040467A" w:rsidRDefault="0040467A" w:rsidP="0040467A">
      <w:pPr>
        <w:bidi/>
        <w:spacing w:line="240" w:lineRule="auto"/>
        <w:rPr>
          <w:rFonts w:ascii="Traditional Arabic" w:hAnsi="Traditional Arabic" w:cs="Traditional Arabic"/>
          <w:color w:val="000000"/>
          <w:sz w:val="28"/>
          <w:szCs w:val="28"/>
          <w:rtl/>
        </w:rPr>
      </w:pPr>
      <w:r>
        <w:rPr>
          <w:rFonts w:ascii="Traditional Arabic" w:hAnsi="Traditional Arabic" w:cs="Traditional Arabic" w:hint="cs"/>
          <w:color w:val="000000"/>
          <w:sz w:val="36"/>
          <w:szCs w:val="36"/>
          <w:rtl/>
        </w:rPr>
        <w:t xml:space="preserve">      </w:t>
      </w:r>
      <w:r w:rsidRPr="0040467A">
        <w:rPr>
          <w:rFonts w:ascii="Traditional Arabic" w:hAnsi="Traditional Arabic" w:cs="Traditional Arabic"/>
          <w:color w:val="000000"/>
          <w:sz w:val="36"/>
          <w:szCs w:val="36"/>
          <w:rtl/>
        </w:rPr>
        <w:t xml:space="preserve"> للطباعة والنشر والتوزيع. دط ، تحقيق : مصطفى عبد الواحد</w:t>
      </w:r>
      <w:r>
        <w:rPr>
          <w:rFonts w:ascii="Traditional Arabic" w:hAnsi="Traditional Arabic" w:cs="Traditional Arabic" w:hint="cs"/>
          <w:color w:val="000000"/>
          <w:sz w:val="28"/>
          <w:szCs w:val="28"/>
          <w:rtl/>
        </w:rPr>
        <w:t xml:space="preserve"> ، </w:t>
      </w:r>
      <w:r w:rsidRPr="006B546C">
        <w:rPr>
          <w:rFonts w:ascii="Traditional Arabic" w:hAnsi="Traditional Arabic" w:cs="Traditional Arabic"/>
          <w:color w:val="000000"/>
          <w:sz w:val="28"/>
          <w:szCs w:val="28"/>
          <w:rtl/>
        </w:rPr>
        <w:t>1395 هـ - 1976 م</w:t>
      </w:r>
    </w:p>
    <w:p w:rsidR="0040467A" w:rsidRDefault="0040467A" w:rsidP="0040467A">
      <w:pPr>
        <w:bidi/>
        <w:spacing w:line="240" w:lineRule="auto"/>
        <w:rPr>
          <w:rFonts w:ascii="Traditional Arabic" w:hAnsi="Traditional Arabic" w:cs="Traditional Arabic"/>
          <w:sz w:val="36"/>
          <w:szCs w:val="36"/>
          <w:rtl/>
        </w:rPr>
      </w:pPr>
      <w:r w:rsidRPr="0040467A">
        <w:rPr>
          <w:rFonts w:ascii="Traditional Arabic" w:hAnsi="Traditional Arabic" w:cs="Traditional Arabic"/>
          <w:sz w:val="36"/>
          <w:szCs w:val="36"/>
          <w:rtl/>
        </w:rPr>
        <w:t xml:space="preserve">أحمد فريد ،  </w:t>
      </w:r>
      <w:r w:rsidRPr="0040467A">
        <w:rPr>
          <w:rFonts w:ascii="Traditional Arabic" w:hAnsi="Traditional Arabic" w:cs="Traditional Arabic"/>
          <w:b/>
          <w:bCs/>
          <w:sz w:val="36"/>
          <w:szCs w:val="36"/>
          <w:rtl/>
        </w:rPr>
        <w:t>التربية على منهج أهل السنة والجماعة</w:t>
      </w:r>
      <w:r w:rsidRPr="0040467A">
        <w:rPr>
          <w:rFonts w:ascii="Traditional Arabic" w:hAnsi="Traditional Arabic" w:cs="Traditional Arabic"/>
          <w:sz w:val="36"/>
          <w:szCs w:val="36"/>
          <w:rtl/>
        </w:rPr>
        <w:t xml:space="preserve"> ، القاهرة : المكتبة التوقيفية ، الدار</w:t>
      </w:r>
    </w:p>
    <w:p w:rsidR="0040467A" w:rsidRDefault="0040467A" w:rsidP="0040467A">
      <w:pPr>
        <w:bidi/>
        <w:spacing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Pr="0040467A">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 </w:t>
      </w:r>
      <w:r w:rsidRPr="0040467A">
        <w:rPr>
          <w:rFonts w:ascii="Traditional Arabic" w:hAnsi="Traditional Arabic" w:cs="Traditional Arabic"/>
          <w:sz w:val="36"/>
          <w:szCs w:val="36"/>
          <w:rtl/>
        </w:rPr>
        <w:t xml:space="preserve">السلفية للنشر </w:t>
      </w:r>
      <w:r w:rsidRPr="0040467A">
        <w:rPr>
          <w:rFonts w:ascii="Traditional Arabic" w:hAnsi="Traditional Arabic" w:cs="Traditional Arabic" w:hint="cs"/>
          <w:sz w:val="36"/>
          <w:szCs w:val="36"/>
          <w:rtl/>
        </w:rPr>
        <w:t xml:space="preserve"> </w:t>
      </w:r>
      <w:r w:rsidRPr="0040467A">
        <w:rPr>
          <w:rFonts w:ascii="Traditional Arabic" w:hAnsi="Traditional Arabic" w:cs="Traditional Arabic"/>
          <w:sz w:val="36"/>
          <w:szCs w:val="36"/>
          <w:rtl/>
        </w:rPr>
        <w:t xml:space="preserve">والتوزيع ، د.ت </w:t>
      </w:r>
      <w:r>
        <w:rPr>
          <w:rFonts w:ascii="Traditional Arabic" w:hAnsi="Traditional Arabic" w:cs="Traditional Arabic" w:hint="cs"/>
          <w:sz w:val="36"/>
          <w:szCs w:val="36"/>
          <w:rtl/>
        </w:rPr>
        <w:t>.</w:t>
      </w:r>
    </w:p>
    <w:p w:rsidR="0040467A" w:rsidRDefault="0040467A" w:rsidP="0040467A">
      <w:pPr>
        <w:bidi/>
        <w:spacing w:line="240" w:lineRule="auto"/>
        <w:rPr>
          <w:rFonts w:ascii="Traditional Arabic" w:hAnsi="Traditional Arabic" w:cs="Traditional Arabic"/>
          <w:b/>
          <w:bCs/>
          <w:color w:val="000000"/>
          <w:sz w:val="36"/>
          <w:szCs w:val="36"/>
          <w:rtl/>
        </w:rPr>
      </w:pPr>
      <w:r w:rsidRPr="0040467A">
        <w:rPr>
          <w:rFonts w:ascii="Traditional Arabic" w:hAnsi="Traditional Arabic" w:cs="Traditional Arabic"/>
          <w:color w:val="000000"/>
          <w:sz w:val="36"/>
          <w:szCs w:val="36"/>
          <w:rtl/>
        </w:rPr>
        <w:t>إبراهيم بن صالح الخضيري</w:t>
      </w:r>
      <w:r w:rsidRPr="0040467A">
        <w:rPr>
          <w:rFonts w:ascii="Traditional Arabic" w:hAnsi="Traditional Arabic" w:cs="Traditional Arabic" w:hint="cs"/>
          <w:color w:val="000000"/>
          <w:sz w:val="36"/>
          <w:szCs w:val="36"/>
          <w:rtl/>
        </w:rPr>
        <w:t xml:space="preserve"> ، </w:t>
      </w:r>
      <w:r w:rsidRPr="0040467A">
        <w:rPr>
          <w:rFonts w:ascii="Traditional Arabic" w:hAnsi="Traditional Arabic" w:cs="Traditional Arabic"/>
          <w:b/>
          <w:bCs/>
          <w:color w:val="000000"/>
          <w:sz w:val="36"/>
          <w:szCs w:val="36"/>
          <w:rtl/>
        </w:rPr>
        <w:t>أحكام المساجد في الشريعة الإسلامية</w:t>
      </w:r>
      <w:r w:rsidRPr="0040467A">
        <w:rPr>
          <w:rFonts w:ascii="Traditional Arabic" w:hAnsi="Traditional Arabic" w:cs="Traditional Arabic" w:hint="cs"/>
          <w:b/>
          <w:bCs/>
          <w:color w:val="000000"/>
          <w:sz w:val="36"/>
          <w:szCs w:val="36"/>
          <w:rtl/>
        </w:rPr>
        <w:t xml:space="preserve">، </w:t>
      </w:r>
      <w:r w:rsidRPr="0040467A">
        <w:rPr>
          <w:rFonts w:ascii="Traditional Arabic" w:hAnsi="Traditional Arabic" w:cs="Traditional Arabic"/>
          <w:b/>
          <w:bCs/>
          <w:color w:val="000000"/>
          <w:sz w:val="36"/>
          <w:szCs w:val="36"/>
          <w:rtl/>
        </w:rPr>
        <w:t xml:space="preserve">المملكة العربية </w:t>
      </w:r>
    </w:p>
    <w:p w:rsidR="0040467A" w:rsidRDefault="0040467A" w:rsidP="0040467A">
      <w:pPr>
        <w:bidi/>
        <w:spacing w:line="240" w:lineRule="auto"/>
        <w:rPr>
          <w:rFonts w:ascii="Traditional Arabic" w:hAnsi="Traditional Arabic" w:cs="Traditional Arabic"/>
          <w:sz w:val="28"/>
          <w:szCs w:val="28"/>
          <w:rtl/>
        </w:rPr>
      </w:pPr>
      <w:r>
        <w:rPr>
          <w:rFonts w:ascii="Traditional Arabic" w:hAnsi="Traditional Arabic" w:cs="Traditional Arabic" w:hint="cs"/>
          <w:b/>
          <w:bCs/>
          <w:color w:val="000000"/>
          <w:sz w:val="36"/>
          <w:szCs w:val="36"/>
          <w:rtl/>
        </w:rPr>
        <w:t xml:space="preserve">     </w:t>
      </w:r>
      <w:r w:rsidRPr="0040467A">
        <w:rPr>
          <w:rFonts w:ascii="Traditional Arabic" w:hAnsi="Traditional Arabic" w:cs="Traditional Arabic"/>
          <w:b/>
          <w:bCs/>
          <w:color w:val="000000"/>
          <w:sz w:val="36"/>
          <w:szCs w:val="36"/>
          <w:rtl/>
        </w:rPr>
        <w:t>السعودية</w:t>
      </w:r>
      <w:r w:rsidRPr="0040467A">
        <w:rPr>
          <w:rFonts w:ascii="Traditional Arabic" w:hAnsi="Traditional Arabic" w:cs="Traditional Arabic" w:hint="cs"/>
          <w:b/>
          <w:bCs/>
          <w:color w:val="000000"/>
          <w:sz w:val="36"/>
          <w:szCs w:val="36"/>
          <w:rtl/>
        </w:rPr>
        <w:t xml:space="preserve">، </w:t>
      </w:r>
      <w:r w:rsidRPr="0040467A">
        <w:rPr>
          <w:rFonts w:ascii="Traditional Arabic" w:hAnsi="Traditional Arabic" w:cs="Traditional Arabic"/>
          <w:b/>
          <w:bCs/>
          <w:color w:val="000000"/>
          <w:sz w:val="36"/>
          <w:szCs w:val="36"/>
          <w:rtl/>
        </w:rPr>
        <w:t>وزارة الشئون الإسلامية والأوقاف والدعوة والإرشاد</w:t>
      </w:r>
      <w:r w:rsidRPr="0040467A">
        <w:rPr>
          <w:rFonts w:ascii="Traditional Arabic" w:hAnsi="Traditional Arabic" w:cs="Traditional Arabic" w:hint="cs"/>
          <w:b/>
          <w:bCs/>
          <w:color w:val="000000"/>
          <w:sz w:val="36"/>
          <w:szCs w:val="36"/>
          <w:rtl/>
        </w:rPr>
        <w:t xml:space="preserve"> </w:t>
      </w:r>
      <w:r w:rsidRPr="0040467A">
        <w:rPr>
          <w:rFonts w:ascii="Traditional Arabic" w:hAnsi="Traditional Arabic" w:cs="Traditional Arabic" w:hint="cs"/>
          <w:color w:val="000000"/>
          <w:sz w:val="36"/>
          <w:szCs w:val="36"/>
          <w:rtl/>
        </w:rPr>
        <w:t>ط1</w:t>
      </w:r>
      <w:r w:rsidRPr="0040467A">
        <w:rPr>
          <w:rFonts w:ascii="Traditional Arabic" w:hAnsi="Traditional Arabic" w:cs="Traditional Arabic" w:hint="cs"/>
          <w:color w:val="000000"/>
          <w:sz w:val="28"/>
          <w:szCs w:val="28"/>
          <w:rtl/>
        </w:rPr>
        <w:t xml:space="preserve"> </w:t>
      </w:r>
      <w:r w:rsidRPr="0012225A">
        <w:rPr>
          <w:rFonts w:ascii="Traditional Arabic" w:hAnsi="Traditional Arabic" w:cs="Traditional Arabic" w:hint="cs"/>
          <w:color w:val="000000"/>
          <w:sz w:val="28"/>
          <w:szCs w:val="28"/>
          <w:rtl/>
        </w:rPr>
        <w:t xml:space="preserve">، </w:t>
      </w:r>
      <w:r w:rsidRPr="0012225A">
        <w:rPr>
          <w:rFonts w:ascii="Traditional Arabic" w:hAnsi="Traditional Arabic" w:cs="Traditional Arabic"/>
          <w:color w:val="000000"/>
          <w:sz w:val="28"/>
          <w:szCs w:val="28"/>
          <w:rtl/>
        </w:rPr>
        <w:t>1419هـ</w:t>
      </w:r>
    </w:p>
    <w:p w:rsidR="0040467A" w:rsidRDefault="0040467A" w:rsidP="0040467A">
      <w:pPr>
        <w:bidi/>
        <w:spacing w:line="240" w:lineRule="auto"/>
        <w:rPr>
          <w:rFonts w:ascii="Traditional Arabic" w:hAnsi="Traditional Arabic" w:cs="Traditional Arabic"/>
          <w:b/>
          <w:bCs/>
          <w:color w:val="000000"/>
          <w:sz w:val="36"/>
          <w:szCs w:val="36"/>
          <w:rtl/>
        </w:rPr>
      </w:pPr>
      <w:r w:rsidRPr="0040467A">
        <w:rPr>
          <w:rFonts w:ascii="Traditional Arabic" w:hAnsi="Traditional Arabic" w:cs="Traditional Arabic"/>
          <w:sz w:val="36"/>
          <w:szCs w:val="36"/>
          <w:rtl/>
        </w:rPr>
        <w:t xml:space="preserve">تقي الدين أبو طالب المكي، محمد بن أحمد بن علي ، </w:t>
      </w:r>
      <w:r w:rsidRPr="0040467A">
        <w:rPr>
          <w:rFonts w:ascii="Traditional Arabic" w:hAnsi="Traditional Arabic" w:cs="Traditional Arabic"/>
          <w:b/>
          <w:bCs/>
          <w:color w:val="000000"/>
          <w:sz w:val="36"/>
          <w:szCs w:val="36"/>
          <w:rtl/>
        </w:rPr>
        <w:t>شفاء الغرام بأخبار البلد الحرام</w:t>
      </w:r>
      <w:r w:rsidRPr="0040467A">
        <w:rPr>
          <w:rFonts w:ascii="Traditional Arabic" w:hAnsi="Traditional Arabic" w:cs="Traditional Arabic" w:hint="cs"/>
          <w:b/>
          <w:bCs/>
          <w:color w:val="000000"/>
          <w:sz w:val="36"/>
          <w:szCs w:val="36"/>
          <w:rtl/>
        </w:rPr>
        <w:t xml:space="preserve">. </w:t>
      </w:r>
    </w:p>
    <w:p w:rsidR="0040467A" w:rsidRDefault="0040467A" w:rsidP="0040467A">
      <w:pPr>
        <w:bidi/>
        <w:spacing w:line="240" w:lineRule="auto"/>
        <w:rPr>
          <w:rFonts w:ascii="Traditional Arabic" w:hAnsi="Traditional Arabic" w:cs="Traditional Arabic"/>
          <w:color w:val="000000"/>
          <w:sz w:val="28"/>
          <w:szCs w:val="28"/>
          <w:rtl/>
        </w:rPr>
      </w:pPr>
      <w:r>
        <w:rPr>
          <w:rFonts w:ascii="Traditional Arabic" w:hAnsi="Traditional Arabic" w:cs="Traditional Arabic" w:hint="cs"/>
          <w:b/>
          <w:bCs/>
          <w:color w:val="000000"/>
          <w:sz w:val="36"/>
          <w:szCs w:val="36"/>
          <w:rtl/>
        </w:rPr>
        <w:t xml:space="preserve">        </w:t>
      </w:r>
      <w:r w:rsidRPr="0040467A">
        <w:rPr>
          <w:rFonts w:ascii="Traditional Arabic" w:hAnsi="Traditional Arabic" w:cs="Traditional Arabic" w:hint="cs"/>
          <w:color w:val="000000"/>
          <w:sz w:val="36"/>
          <w:szCs w:val="36"/>
          <w:rtl/>
        </w:rPr>
        <w:t xml:space="preserve">بيروت: </w:t>
      </w:r>
      <w:r w:rsidRPr="0040467A">
        <w:rPr>
          <w:rFonts w:ascii="Traditional Arabic" w:hAnsi="Traditional Arabic" w:cs="Traditional Arabic"/>
          <w:color w:val="000000"/>
          <w:sz w:val="36"/>
          <w:szCs w:val="36"/>
          <w:rtl/>
        </w:rPr>
        <w:t>دار الكتب</w:t>
      </w:r>
      <w:r>
        <w:rPr>
          <w:rFonts w:ascii="Traditional Arabic" w:hAnsi="Traditional Arabic" w:cs="Traditional Arabic" w:hint="cs"/>
          <w:color w:val="000000"/>
          <w:sz w:val="36"/>
          <w:szCs w:val="36"/>
          <w:rtl/>
        </w:rPr>
        <w:t xml:space="preserve"> </w:t>
      </w:r>
      <w:r w:rsidRPr="0040467A">
        <w:rPr>
          <w:rFonts w:ascii="Traditional Arabic" w:hAnsi="Traditional Arabic" w:cs="Traditional Arabic"/>
          <w:color w:val="000000"/>
          <w:sz w:val="36"/>
          <w:szCs w:val="36"/>
          <w:rtl/>
        </w:rPr>
        <w:t>العلمية</w:t>
      </w:r>
      <w:r w:rsidRPr="0040467A">
        <w:rPr>
          <w:rFonts w:ascii="Traditional Arabic" w:hAnsi="Traditional Arabic" w:cs="Traditional Arabic" w:hint="cs"/>
          <w:b/>
          <w:bCs/>
          <w:color w:val="000000"/>
          <w:sz w:val="36"/>
          <w:szCs w:val="36"/>
          <w:rtl/>
        </w:rPr>
        <w:t xml:space="preserve">، </w:t>
      </w:r>
      <w:r w:rsidRPr="0040467A">
        <w:rPr>
          <w:rFonts w:ascii="Traditional Arabic" w:hAnsi="Traditional Arabic" w:cs="Traditional Arabic" w:hint="cs"/>
          <w:color w:val="000000"/>
          <w:sz w:val="36"/>
          <w:szCs w:val="36"/>
          <w:rtl/>
        </w:rPr>
        <w:t>ط1</w:t>
      </w:r>
      <w:r w:rsidRPr="006C7AD4">
        <w:rPr>
          <w:rFonts w:ascii="Traditional Arabic" w:hAnsi="Traditional Arabic" w:cs="Traditional Arabic" w:hint="cs"/>
          <w:color w:val="000000"/>
          <w:sz w:val="28"/>
          <w:szCs w:val="28"/>
          <w:rtl/>
        </w:rPr>
        <w:t xml:space="preserve"> ،</w:t>
      </w:r>
      <w:r w:rsidRPr="006C7AD4">
        <w:rPr>
          <w:rFonts w:ascii="Traditional Arabic" w:hAnsi="Traditional Arabic" w:cs="Traditional Arabic"/>
          <w:color w:val="000000"/>
          <w:sz w:val="28"/>
          <w:szCs w:val="28"/>
          <w:rtl/>
        </w:rPr>
        <w:t>1421هـ-2000م</w:t>
      </w:r>
      <w:r>
        <w:rPr>
          <w:rFonts w:ascii="Traditional Arabic" w:hAnsi="Traditional Arabic" w:cs="Traditional Arabic" w:hint="cs"/>
          <w:color w:val="000000"/>
          <w:sz w:val="28"/>
          <w:szCs w:val="28"/>
          <w:rtl/>
        </w:rPr>
        <w:t>.</w:t>
      </w:r>
    </w:p>
    <w:p w:rsidR="0040467A" w:rsidRDefault="0040467A" w:rsidP="0040467A">
      <w:pPr>
        <w:bidi/>
        <w:spacing w:line="240" w:lineRule="auto"/>
        <w:rPr>
          <w:rFonts w:ascii="Traditional Arabic" w:hAnsi="Traditional Arabic" w:cs="Traditional Arabic"/>
          <w:color w:val="000000"/>
          <w:sz w:val="28"/>
          <w:szCs w:val="28"/>
          <w:rtl/>
        </w:rPr>
      </w:pPr>
      <w:r w:rsidRPr="0040467A">
        <w:rPr>
          <w:rFonts w:ascii="Traditional Arabic" w:hAnsi="Traditional Arabic" w:cs="Traditional Arabic"/>
          <w:sz w:val="36"/>
          <w:szCs w:val="36"/>
          <w:rtl/>
        </w:rPr>
        <w:t>الشنقيطي ،</w:t>
      </w:r>
      <w:r w:rsidRPr="0040467A">
        <w:rPr>
          <w:rFonts w:ascii="Traditional Arabic" w:hAnsi="Traditional Arabic" w:cs="Traditional Arabic"/>
          <w:color w:val="000000"/>
          <w:sz w:val="36"/>
          <w:szCs w:val="36"/>
          <w:rtl/>
        </w:rPr>
        <w:t>محمد الأمين بن محمد بن المختار الجكني</w:t>
      </w:r>
      <w:r w:rsidRPr="0040467A">
        <w:rPr>
          <w:rFonts w:ascii="Traditional Arabic" w:hAnsi="Traditional Arabic" w:cs="Traditional Arabic" w:hint="cs"/>
          <w:b/>
          <w:bCs/>
          <w:color w:val="000000"/>
          <w:sz w:val="36"/>
          <w:szCs w:val="36"/>
          <w:rtl/>
        </w:rPr>
        <w:t xml:space="preserve"> ، أضواء البيان في إيضاح القرآن بالقرآن  </w:t>
      </w:r>
      <w:r>
        <w:rPr>
          <w:rFonts w:ascii="Traditional Arabic" w:hAnsi="Traditional Arabic" w:cs="Traditional Arabic" w:hint="cs"/>
          <w:b/>
          <w:bCs/>
          <w:color w:val="000000"/>
          <w:sz w:val="36"/>
          <w:szCs w:val="36"/>
          <w:rtl/>
        </w:rPr>
        <w:t xml:space="preserve">      </w:t>
      </w:r>
      <w:r w:rsidRPr="0040467A">
        <w:rPr>
          <w:rFonts w:ascii="Traditional Arabic" w:hAnsi="Traditional Arabic" w:cs="Traditional Arabic" w:hint="cs"/>
          <w:b/>
          <w:bCs/>
          <w:color w:val="000000"/>
          <w:sz w:val="36"/>
          <w:szCs w:val="36"/>
          <w:rtl/>
        </w:rPr>
        <w:t xml:space="preserve">بيروت: دار </w:t>
      </w:r>
      <w:r w:rsidRPr="0040467A">
        <w:rPr>
          <w:rFonts w:ascii="Traditional Arabic" w:hAnsi="Traditional Arabic" w:cs="Traditional Arabic" w:hint="cs"/>
          <w:color w:val="000000"/>
          <w:sz w:val="36"/>
          <w:szCs w:val="36"/>
          <w:rtl/>
        </w:rPr>
        <w:t>الفكر، تحقيق : مكتب البحوث والدراسات ، د.ط.</w:t>
      </w:r>
      <w:r w:rsidRPr="00891C89">
        <w:rPr>
          <w:rFonts w:ascii="Traditional Arabic" w:hAnsi="Traditional Arabic" w:cs="Traditional Arabic"/>
          <w:b/>
          <w:bCs/>
          <w:color w:val="000000"/>
          <w:sz w:val="32"/>
          <w:szCs w:val="32"/>
          <w:rtl/>
        </w:rPr>
        <w:t xml:space="preserve"> </w:t>
      </w:r>
      <w:r w:rsidRPr="00891C89">
        <w:rPr>
          <w:rFonts w:ascii="Traditional Arabic" w:hAnsi="Traditional Arabic" w:cs="Traditional Arabic"/>
          <w:color w:val="000000"/>
          <w:sz w:val="28"/>
          <w:szCs w:val="28"/>
          <w:rtl/>
        </w:rPr>
        <w:t>1415هـ - 1995م</w:t>
      </w:r>
    </w:p>
    <w:p w:rsidR="0040467A" w:rsidRPr="0040467A" w:rsidRDefault="0040467A" w:rsidP="0040467A">
      <w:pPr>
        <w:bidi/>
        <w:spacing w:line="240" w:lineRule="auto"/>
        <w:rPr>
          <w:rFonts w:ascii="Traditional Arabic" w:hAnsi="Traditional Arabic" w:cs="Traditional Arabic"/>
          <w:b/>
          <w:bCs/>
          <w:color w:val="000000"/>
          <w:sz w:val="36"/>
          <w:szCs w:val="36"/>
          <w:rtl/>
        </w:rPr>
      </w:pPr>
      <w:r w:rsidRPr="000D2CA6">
        <w:rPr>
          <w:rFonts w:ascii="Traditional Arabic" w:hAnsi="Traditional Arabic" w:cs="Traditional Arabic"/>
          <w:sz w:val="28"/>
          <w:szCs w:val="28"/>
          <w:rtl/>
        </w:rPr>
        <w:t xml:space="preserve">صالح </w:t>
      </w:r>
      <w:r w:rsidRPr="0040467A">
        <w:rPr>
          <w:rFonts w:ascii="Traditional Arabic" w:hAnsi="Traditional Arabic" w:cs="Traditional Arabic"/>
          <w:sz w:val="36"/>
          <w:szCs w:val="36"/>
          <w:rtl/>
        </w:rPr>
        <w:t>بن طه عبد الواحد</w:t>
      </w:r>
      <w:r w:rsidRPr="0040467A">
        <w:rPr>
          <w:rFonts w:hint="cs"/>
          <w:sz w:val="36"/>
          <w:szCs w:val="36"/>
          <w:rtl/>
        </w:rPr>
        <w:t xml:space="preserve"> ، </w:t>
      </w:r>
      <w:r w:rsidRPr="0040467A">
        <w:rPr>
          <w:rFonts w:ascii="Traditional Arabic" w:hAnsi="Traditional Arabic" w:cs="Traditional Arabic"/>
          <w:b/>
          <w:bCs/>
          <w:color w:val="000000"/>
          <w:sz w:val="36"/>
          <w:szCs w:val="36"/>
          <w:rtl/>
        </w:rPr>
        <w:t>سُبُل السَّلام مِن صَحيح سيرة خَير الأنَامِ عَليه الصَّلاة وَالسَّلام</w:t>
      </w:r>
      <w:r w:rsidRPr="0040467A">
        <w:rPr>
          <w:rFonts w:ascii="Traditional Arabic" w:hAnsi="Traditional Arabic" w:cs="Traditional Arabic" w:hint="cs"/>
          <w:b/>
          <w:bCs/>
          <w:color w:val="000000"/>
          <w:sz w:val="36"/>
          <w:szCs w:val="36"/>
          <w:rtl/>
        </w:rPr>
        <w:t xml:space="preserve"> ، </w:t>
      </w:r>
    </w:p>
    <w:p w:rsidR="0040467A" w:rsidRDefault="0040467A" w:rsidP="0040467A">
      <w:pPr>
        <w:bidi/>
        <w:spacing w:line="240" w:lineRule="auto"/>
        <w:rPr>
          <w:rFonts w:ascii="Traditional Arabic" w:hAnsi="Traditional Arabic" w:cs="Traditional Arabic"/>
          <w:color w:val="000000"/>
          <w:sz w:val="28"/>
          <w:szCs w:val="28"/>
          <w:rtl/>
        </w:rPr>
      </w:pPr>
      <w:r w:rsidRPr="0040467A">
        <w:rPr>
          <w:rFonts w:ascii="Traditional Arabic" w:hAnsi="Traditional Arabic" w:cs="Traditional Arabic" w:hint="cs"/>
          <w:b/>
          <w:bCs/>
          <w:color w:val="000000"/>
          <w:sz w:val="36"/>
          <w:szCs w:val="36"/>
          <w:rtl/>
        </w:rPr>
        <w:t xml:space="preserve">          الأردن عمان ، </w:t>
      </w:r>
      <w:r w:rsidRPr="0040467A">
        <w:rPr>
          <w:rFonts w:ascii="Traditional Arabic" w:hAnsi="Traditional Arabic" w:cs="Traditional Arabic"/>
          <w:b/>
          <w:bCs/>
          <w:color w:val="000000"/>
          <w:sz w:val="36"/>
          <w:szCs w:val="36"/>
          <w:rtl/>
        </w:rPr>
        <w:t>مكتبة الغرباء، الدار الأثرية</w:t>
      </w:r>
      <w:r w:rsidRPr="0040467A">
        <w:rPr>
          <w:rFonts w:ascii="Traditional Arabic" w:hAnsi="Traditional Arabic" w:cs="Traditional Arabic" w:hint="cs"/>
          <w:b/>
          <w:bCs/>
          <w:color w:val="000000"/>
          <w:sz w:val="36"/>
          <w:szCs w:val="36"/>
          <w:rtl/>
        </w:rPr>
        <w:t xml:space="preserve"> ، </w:t>
      </w:r>
      <w:r w:rsidRPr="0040467A">
        <w:rPr>
          <w:rFonts w:ascii="Traditional Arabic" w:hAnsi="Traditional Arabic" w:cs="Traditional Arabic" w:hint="cs"/>
          <w:color w:val="000000"/>
          <w:sz w:val="36"/>
          <w:szCs w:val="36"/>
          <w:rtl/>
        </w:rPr>
        <w:t>ط</w:t>
      </w:r>
      <w:r w:rsidRPr="00992A17">
        <w:rPr>
          <w:rFonts w:ascii="Traditional Arabic" w:hAnsi="Traditional Arabic" w:cs="Traditional Arabic" w:hint="cs"/>
          <w:color w:val="000000"/>
          <w:sz w:val="28"/>
          <w:szCs w:val="28"/>
          <w:rtl/>
        </w:rPr>
        <w:t xml:space="preserve">2 ، </w:t>
      </w:r>
      <w:r w:rsidRPr="00992A17">
        <w:rPr>
          <w:rFonts w:ascii="Traditional Arabic" w:hAnsi="Traditional Arabic" w:cs="Traditional Arabic"/>
          <w:color w:val="000000"/>
          <w:sz w:val="28"/>
          <w:szCs w:val="28"/>
          <w:rtl/>
        </w:rPr>
        <w:t>1428 ه</w:t>
      </w:r>
      <w:r>
        <w:rPr>
          <w:rFonts w:ascii="Traditional Arabic" w:hAnsi="Traditional Arabic" w:cs="Traditional Arabic" w:hint="cs"/>
          <w:color w:val="000000"/>
          <w:sz w:val="28"/>
          <w:szCs w:val="28"/>
          <w:rtl/>
        </w:rPr>
        <w:t>.</w:t>
      </w:r>
    </w:p>
    <w:p w:rsidR="0040467A" w:rsidRDefault="0040467A" w:rsidP="0040467A">
      <w:pPr>
        <w:bidi/>
        <w:spacing w:line="240" w:lineRule="auto"/>
        <w:rPr>
          <w:rFonts w:ascii="Traditional Arabic" w:hAnsi="Traditional Arabic" w:cs="Traditional Arabic"/>
          <w:sz w:val="28"/>
          <w:szCs w:val="28"/>
          <w:rtl/>
        </w:rPr>
      </w:pPr>
      <w:r w:rsidRPr="0040467A">
        <w:rPr>
          <w:rFonts w:ascii="Traditional Arabic" w:hAnsi="Traditional Arabic" w:cs="Traditional Arabic"/>
          <w:sz w:val="36"/>
          <w:szCs w:val="36"/>
          <w:rtl/>
        </w:rPr>
        <w:t xml:space="preserve">الطبري ، أبوجعر محمد بن جرير ، </w:t>
      </w:r>
      <w:r w:rsidRPr="0040467A">
        <w:rPr>
          <w:rFonts w:ascii="Traditional Arabic" w:hAnsi="Traditional Arabic" w:cs="Traditional Arabic"/>
          <w:b/>
          <w:bCs/>
          <w:sz w:val="36"/>
          <w:szCs w:val="36"/>
          <w:rtl/>
        </w:rPr>
        <w:t>تاريخ الرسل والملوك</w:t>
      </w:r>
      <w:r w:rsidRPr="0040467A">
        <w:rPr>
          <w:rFonts w:ascii="Traditional Arabic" w:hAnsi="Traditional Arabic" w:cs="Traditional Arabic"/>
          <w:sz w:val="36"/>
          <w:szCs w:val="36"/>
          <w:rtl/>
        </w:rPr>
        <w:t xml:space="preserve"> ، د.ط دت</w:t>
      </w:r>
      <w:r w:rsidRPr="00846872">
        <w:rPr>
          <w:rFonts w:ascii="Traditional Arabic" w:hAnsi="Traditional Arabic" w:cs="Traditional Arabic"/>
          <w:sz w:val="28"/>
          <w:szCs w:val="28"/>
          <w:rtl/>
        </w:rPr>
        <w:t xml:space="preserve"> ،</w:t>
      </w:r>
    </w:p>
    <w:p w:rsidR="0040467A" w:rsidRDefault="0040467A" w:rsidP="0040467A">
      <w:pPr>
        <w:bidi/>
        <w:spacing w:line="240" w:lineRule="auto"/>
        <w:rPr>
          <w:rFonts w:ascii="Traditional Arabic" w:hAnsi="Traditional Arabic" w:cs="Traditional Arabic"/>
          <w:color w:val="000000"/>
          <w:sz w:val="36"/>
          <w:szCs w:val="36"/>
          <w:rtl/>
        </w:rPr>
      </w:pPr>
      <w:r w:rsidRPr="0040467A">
        <w:rPr>
          <w:rFonts w:ascii="Traditional Arabic" w:hAnsi="Traditional Arabic" w:cs="Traditional Arabic"/>
          <w:sz w:val="36"/>
          <w:szCs w:val="36"/>
          <w:rtl/>
        </w:rPr>
        <w:t>عبد الله بن إبراهيم الطريقي</w:t>
      </w:r>
      <w:r w:rsidRPr="0040467A">
        <w:rPr>
          <w:rFonts w:hint="cs"/>
          <w:sz w:val="36"/>
          <w:szCs w:val="36"/>
          <w:rtl/>
        </w:rPr>
        <w:t xml:space="preserve">، </w:t>
      </w:r>
      <w:r w:rsidRPr="0040467A">
        <w:rPr>
          <w:rFonts w:ascii="Traditional Arabic" w:hAnsi="Traditional Arabic" w:cs="Traditional Arabic"/>
          <w:b/>
          <w:bCs/>
          <w:color w:val="000000"/>
          <w:sz w:val="32"/>
          <w:szCs w:val="32"/>
          <w:rtl/>
        </w:rPr>
        <w:t>مشكلة السرف في المجتمع المسلم وعلاجها في ضوء</w:t>
      </w:r>
      <w:r w:rsidRPr="0040467A">
        <w:rPr>
          <w:rFonts w:ascii="Traditional Arabic" w:hAnsi="Traditional Arabic" w:cs="Traditional Arabic"/>
          <w:b/>
          <w:bCs/>
          <w:color w:val="000000"/>
          <w:sz w:val="36"/>
          <w:szCs w:val="36"/>
          <w:rtl/>
        </w:rPr>
        <w:t xml:space="preserve"> </w:t>
      </w:r>
      <w:r>
        <w:rPr>
          <w:rFonts w:ascii="Traditional Arabic" w:hAnsi="Traditional Arabic" w:cs="Traditional Arabic" w:hint="cs"/>
          <w:b/>
          <w:bCs/>
          <w:color w:val="000000"/>
          <w:sz w:val="36"/>
          <w:szCs w:val="36"/>
          <w:rtl/>
        </w:rPr>
        <w:t xml:space="preserve">      </w:t>
      </w:r>
      <w:r w:rsidRPr="0040467A">
        <w:rPr>
          <w:rFonts w:ascii="Traditional Arabic" w:hAnsi="Traditional Arabic" w:cs="Traditional Arabic"/>
          <w:b/>
          <w:bCs/>
          <w:color w:val="000000"/>
          <w:sz w:val="36"/>
          <w:szCs w:val="36"/>
          <w:rtl/>
        </w:rPr>
        <w:t>الإسلام</w:t>
      </w:r>
      <w:r w:rsidRPr="0040467A">
        <w:rPr>
          <w:rFonts w:ascii="Traditional Arabic" w:hAnsi="Traditional Arabic" w:cs="Traditional Arabic" w:hint="cs"/>
          <w:b/>
          <w:bCs/>
          <w:color w:val="000000"/>
          <w:sz w:val="36"/>
          <w:szCs w:val="36"/>
          <w:rtl/>
        </w:rPr>
        <w:t xml:space="preserve">، </w:t>
      </w:r>
      <w:r w:rsidRPr="0040467A">
        <w:rPr>
          <w:rFonts w:ascii="Traditional Arabic" w:hAnsi="Traditional Arabic" w:cs="Traditional Arabic" w:hint="cs"/>
          <w:color w:val="000000"/>
          <w:sz w:val="36"/>
          <w:szCs w:val="36"/>
          <w:rtl/>
        </w:rPr>
        <w:t xml:space="preserve">المملكة العربية السعودية : وزارة الشؤون الإسلامية والأوقاف والدعوة والإرشاد </w:t>
      </w:r>
    </w:p>
    <w:p w:rsidR="0040467A" w:rsidRDefault="0040467A" w:rsidP="0040467A">
      <w:pPr>
        <w:bidi/>
        <w:spacing w:line="240" w:lineRule="auto"/>
        <w:rPr>
          <w:rFonts w:ascii="Traditional Arabic" w:hAnsi="Traditional Arabic" w:cs="Traditional Arabic"/>
          <w:color w:val="000000"/>
          <w:sz w:val="28"/>
          <w:szCs w:val="28"/>
          <w:rtl/>
        </w:rPr>
      </w:pPr>
      <w:r w:rsidRPr="0040467A">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 xml:space="preserve">      </w:t>
      </w:r>
      <w:r w:rsidRPr="0040467A">
        <w:rPr>
          <w:rFonts w:ascii="Traditional Arabic" w:hAnsi="Traditional Arabic" w:cs="Traditional Arabic" w:hint="cs"/>
          <w:color w:val="000000"/>
          <w:sz w:val="36"/>
          <w:szCs w:val="36"/>
          <w:rtl/>
        </w:rPr>
        <w:t>ط1</w:t>
      </w:r>
      <w:r w:rsidRPr="00D77A79">
        <w:rPr>
          <w:rFonts w:ascii="Traditional Arabic" w:hAnsi="Traditional Arabic" w:cs="Traditional Arabic" w:hint="cs"/>
          <w:color w:val="000000"/>
          <w:sz w:val="28"/>
          <w:szCs w:val="28"/>
          <w:rtl/>
        </w:rPr>
        <w:t xml:space="preserve"> ،</w:t>
      </w:r>
      <w:r w:rsidRPr="00D77A79">
        <w:rPr>
          <w:rFonts w:ascii="Traditional Arabic" w:hAnsi="Traditional Arabic" w:cs="Traditional Arabic"/>
          <w:color w:val="000000"/>
          <w:sz w:val="28"/>
          <w:szCs w:val="28"/>
          <w:rtl/>
        </w:rPr>
        <w:t xml:space="preserve"> 1421هـ</w:t>
      </w:r>
      <w:r>
        <w:rPr>
          <w:rFonts w:ascii="Traditional Arabic" w:hAnsi="Traditional Arabic" w:cs="Traditional Arabic" w:hint="cs"/>
          <w:color w:val="000000"/>
          <w:sz w:val="28"/>
          <w:szCs w:val="28"/>
          <w:rtl/>
        </w:rPr>
        <w:t>.</w:t>
      </w:r>
    </w:p>
    <w:p w:rsidR="0040467A" w:rsidRPr="00F522D9" w:rsidRDefault="0040467A" w:rsidP="0040467A">
      <w:pPr>
        <w:bidi/>
        <w:spacing w:line="240" w:lineRule="auto"/>
        <w:rPr>
          <w:rFonts w:ascii="Traditional Arabic" w:hAnsi="Traditional Arabic" w:cs="Traditional Arabic"/>
          <w:sz w:val="36"/>
          <w:szCs w:val="36"/>
        </w:rPr>
      </w:pPr>
      <w:r>
        <w:rPr>
          <w:rFonts w:ascii="Traditional Arabic" w:hAnsi="Traditional Arabic" w:cs="Traditional Arabic" w:hint="cs"/>
          <w:sz w:val="36"/>
          <w:szCs w:val="36"/>
          <w:rtl/>
        </w:rPr>
        <w:t xml:space="preserve"> </w:t>
      </w:r>
      <w:r w:rsidRPr="0040467A">
        <w:rPr>
          <w:rFonts w:ascii="Traditional Arabic" w:hAnsi="Traditional Arabic" w:cs="Traditional Arabic"/>
          <w:sz w:val="36"/>
          <w:szCs w:val="36"/>
          <w:rtl/>
        </w:rPr>
        <w:t xml:space="preserve">عبد المجيد أبو مريقة ، </w:t>
      </w:r>
      <w:r w:rsidRPr="0040467A">
        <w:rPr>
          <w:rFonts w:ascii="Traditional Arabic" w:hAnsi="Traditional Arabic" w:cs="Traditional Arabic"/>
          <w:b/>
          <w:bCs/>
          <w:sz w:val="36"/>
          <w:szCs w:val="36"/>
          <w:rtl/>
        </w:rPr>
        <w:t>الأئمة وأمانة المساجد</w:t>
      </w:r>
      <w:r w:rsidRPr="0040467A">
        <w:rPr>
          <w:rFonts w:ascii="Traditional Arabic" w:hAnsi="Traditional Arabic" w:cs="Traditional Arabic"/>
          <w:sz w:val="36"/>
          <w:szCs w:val="36"/>
          <w:rtl/>
        </w:rPr>
        <w:t xml:space="preserve"> ، د.ت .د ط </w:t>
      </w:r>
      <w:r>
        <w:rPr>
          <w:rFonts w:ascii="Traditional Arabic" w:hAnsi="Traditional Arabic" w:cs="Traditional Arabic" w:hint="cs"/>
          <w:sz w:val="36"/>
          <w:szCs w:val="36"/>
          <w:rtl/>
        </w:rPr>
        <w:t>.</w:t>
      </w:r>
    </w:p>
    <w:sectPr w:rsidR="0040467A" w:rsidRPr="00F522D9" w:rsidSect="00A201B7">
      <w:headerReference w:type="default" r:id="rId9"/>
      <w:footnotePr>
        <w:numRestart w:val="eachPage"/>
      </w:footnotePr>
      <w:pgSz w:w="12240" w:h="15840"/>
      <w:pgMar w:top="1350" w:right="1800" w:bottom="720" w:left="1800" w:header="720" w:footer="720"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C40" w:rsidRDefault="004E6C40" w:rsidP="00EC2A9A">
      <w:pPr>
        <w:spacing w:after="0" w:line="240" w:lineRule="auto"/>
      </w:pPr>
      <w:r>
        <w:separator/>
      </w:r>
    </w:p>
  </w:endnote>
  <w:endnote w:type="continuationSeparator" w:id="1">
    <w:p w:rsidR="004E6C40" w:rsidRDefault="004E6C40" w:rsidP="00EC2A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C40" w:rsidRDefault="004E6C40" w:rsidP="00EC2A9A">
      <w:pPr>
        <w:spacing w:after="0" w:line="240" w:lineRule="auto"/>
      </w:pPr>
      <w:r>
        <w:separator/>
      </w:r>
    </w:p>
  </w:footnote>
  <w:footnote w:type="continuationSeparator" w:id="1">
    <w:p w:rsidR="004E6C40" w:rsidRDefault="004E6C40" w:rsidP="00EC2A9A">
      <w:pPr>
        <w:spacing w:after="0" w:line="240" w:lineRule="auto"/>
      </w:pPr>
      <w:r>
        <w:continuationSeparator/>
      </w:r>
    </w:p>
  </w:footnote>
  <w:footnote w:id="2">
    <w:p w:rsidR="00C55FDC" w:rsidRDefault="00C55FDC" w:rsidP="00724B7E">
      <w:pPr>
        <w:pStyle w:val="FootnoteText"/>
        <w:bidi/>
        <w:rPr>
          <w:rtl/>
        </w:rPr>
      </w:pPr>
      <w:r w:rsidRPr="00313017">
        <w:rPr>
          <w:rStyle w:val="FootnoteReference"/>
          <w:rFonts w:ascii="Traditional Arabic" w:hAnsi="Traditional Arabic" w:cs="Traditional Arabic"/>
          <w:sz w:val="28"/>
          <w:szCs w:val="28"/>
        </w:rPr>
        <w:footnoteRef/>
      </w:r>
      <w:r>
        <w:t xml:space="preserve"> </w:t>
      </w:r>
      <w:r>
        <w:rPr>
          <w:rFonts w:hint="cs"/>
          <w:rtl/>
        </w:rPr>
        <w:t xml:space="preserve">  </w:t>
      </w:r>
      <w:r w:rsidRPr="00A81B74">
        <w:rPr>
          <w:rFonts w:ascii="Traditional Arabic" w:hAnsi="Traditional Arabic" w:cs="Traditional Arabic"/>
          <w:sz w:val="28"/>
          <w:szCs w:val="28"/>
          <w:rtl/>
        </w:rPr>
        <w:t>سورة آل عمران ، الآيتان : 96-97</w:t>
      </w:r>
    </w:p>
  </w:footnote>
  <w:footnote w:id="3">
    <w:p w:rsidR="00C55FDC" w:rsidRPr="00846872" w:rsidRDefault="00C55FDC" w:rsidP="00AD0E24">
      <w:pPr>
        <w:pStyle w:val="FootnoteText"/>
        <w:bidi/>
        <w:rPr>
          <w:rFonts w:ascii="Traditional Arabic" w:hAnsi="Traditional Arabic" w:cs="Traditional Arabic"/>
          <w:sz w:val="28"/>
          <w:szCs w:val="28"/>
          <w:rtl/>
        </w:rPr>
      </w:pPr>
      <w:r w:rsidRPr="00846872">
        <w:rPr>
          <w:rStyle w:val="FootnoteReference"/>
          <w:rFonts w:ascii="Traditional Arabic" w:hAnsi="Traditional Arabic" w:cs="Traditional Arabic"/>
          <w:sz w:val="28"/>
          <w:szCs w:val="28"/>
        </w:rPr>
        <w:footnoteRef/>
      </w:r>
      <w:r w:rsidRPr="00846872">
        <w:rPr>
          <w:rFonts w:ascii="Traditional Arabic" w:hAnsi="Traditional Arabic" w:cs="Traditional Arabic"/>
          <w:sz w:val="28"/>
          <w:szCs w:val="28"/>
        </w:rPr>
        <w:t xml:space="preserve"> </w:t>
      </w:r>
      <w:r w:rsidRPr="00846872">
        <w:rPr>
          <w:rFonts w:ascii="Traditional Arabic" w:hAnsi="Traditional Arabic" w:cs="Traditional Arabic"/>
          <w:sz w:val="28"/>
          <w:szCs w:val="28"/>
          <w:rtl/>
        </w:rPr>
        <w:t xml:space="preserve">   الطبري ، أبوجعر محمد بن جرير ، </w:t>
      </w:r>
      <w:r w:rsidRPr="00846872">
        <w:rPr>
          <w:rFonts w:ascii="Traditional Arabic" w:hAnsi="Traditional Arabic" w:cs="Traditional Arabic"/>
          <w:b/>
          <w:bCs/>
          <w:sz w:val="28"/>
          <w:szCs w:val="28"/>
          <w:rtl/>
        </w:rPr>
        <w:t>تاريخ الرسل والملوك</w:t>
      </w:r>
      <w:r w:rsidRPr="00846872">
        <w:rPr>
          <w:rFonts w:ascii="Traditional Arabic" w:hAnsi="Traditional Arabic" w:cs="Traditional Arabic"/>
          <w:sz w:val="28"/>
          <w:szCs w:val="28"/>
          <w:rtl/>
        </w:rPr>
        <w:t xml:space="preserve"> ، د.ط دت ، ج 1 ص ، 429</w:t>
      </w:r>
    </w:p>
  </w:footnote>
  <w:footnote w:id="4">
    <w:p w:rsidR="00C55FDC" w:rsidRPr="002F4BAA" w:rsidRDefault="00C55FDC" w:rsidP="003A6434">
      <w:pPr>
        <w:pStyle w:val="FootnoteText"/>
        <w:bidi/>
        <w:rPr>
          <w:rtl/>
        </w:rPr>
      </w:pPr>
      <w:r w:rsidRPr="002F4BAA">
        <w:rPr>
          <w:rStyle w:val="FootnoteReference"/>
          <w:rFonts w:ascii="Traditional Arabic" w:hAnsi="Traditional Arabic" w:cs="Traditional Arabic"/>
          <w:sz w:val="28"/>
          <w:szCs w:val="28"/>
        </w:rPr>
        <w:footnoteRef/>
      </w:r>
      <w:r w:rsidRPr="002F4BAA">
        <w:rPr>
          <w:rFonts w:ascii="Traditional Arabic" w:hAnsi="Traditional Arabic" w:cs="Traditional Arabic"/>
          <w:sz w:val="28"/>
          <w:szCs w:val="28"/>
        </w:rPr>
        <w:t xml:space="preserve"> </w:t>
      </w:r>
      <w:r w:rsidRPr="002F4BAA">
        <w:rPr>
          <w:rFonts w:ascii="Traditional Arabic" w:hAnsi="Traditional Arabic" w:cs="Traditional Arabic"/>
          <w:sz w:val="28"/>
          <w:szCs w:val="28"/>
          <w:rtl/>
        </w:rPr>
        <w:t xml:space="preserve">  تقي الدين أبو طالب المكي، محمد بن أحمد بن علي ، </w:t>
      </w:r>
      <w:r w:rsidRPr="006C7AD4">
        <w:rPr>
          <w:rFonts w:ascii="Traditional Arabic" w:hAnsi="Traditional Arabic" w:cs="Traditional Arabic"/>
          <w:b/>
          <w:bCs/>
          <w:color w:val="000000"/>
          <w:sz w:val="28"/>
          <w:szCs w:val="28"/>
          <w:rtl/>
        </w:rPr>
        <w:t>شفاء الغرام بأخبار البلد الحرام</w:t>
      </w:r>
      <w:r w:rsidRPr="006C7AD4">
        <w:rPr>
          <w:rFonts w:ascii="Traditional Arabic" w:hAnsi="Traditional Arabic" w:cs="Traditional Arabic" w:hint="cs"/>
          <w:b/>
          <w:bCs/>
          <w:color w:val="000000"/>
          <w:sz w:val="28"/>
          <w:szCs w:val="28"/>
          <w:rtl/>
        </w:rPr>
        <w:t xml:space="preserve">. </w:t>
      </w:r>
      <w:r w:rsidRPr="000D2CA6">
        <w:rPr>
          <w:rFonts w:ascii="Traditional Arabic" w:hAnsi="Traditional Arabic" w:cs="Traditional Arabic" w:hint="cs"/>
          <w:color w:val="000000"/>
          <w:sz w:val="28"/>
          <w:szCs w:val="28"/>
          <w:rtl/>
        </w:rPr>
        <w:t xml:space="preserve">بيروت: </w:t>
      </w:r>
      <w:r w:rsidRPr="000D2CA6">
        <w:rPr>
          <w:rFonts w:ascii="Traditional Arabic" w:hAnsi="Traditional Arabic" w:cs="Traditional Arabic"/>
          <w:color w:val="000000"/>
          <w:sz w:val="28"/>
          <w:szCs w:val="28"/>
          <w:rtl/>
        </w:rPr>
        <w:t>دار الكتب</w:t>
      </w:r>
      <w:r>
        <w:rPr>
          <w:rFonts w:ascii="Traditional Arabic" w:hAnsi="Traditional Arabic" w:cs="Traditional Arabic"/>
          <w:b/>
          <w:bCs/>
          <w:color w:val="000000"/>
          <w:sz w:val="32"/>
          <w:szCs w:val="32"/>
          <w:rtl/>
        </w:rPr>
        <w:t xml:space="preserve"> العلمية</w:t>
      </w:r>
      <w:r>
        <w:rPr>
          <w:rFonts w:ascii="Traditional Arabic" w:hAnsi="Traditional Arabic" w:cs="Traditional Arabic" w:hint="cs"/>
          <w:b/>
          <w:bCs/>
          <w:color w:val="000000"/>
          <w:sz w:val="32"/>
          <w:szCs w:val="32"/>
          <w:rtl/>
        </w:rPr>
        <w:t xml:space="preserve">، </w:t>
      </w:r>
      <w:r w:rsidRPr="006C7AD4">
        <w:rPr>
          <w:rFonts w:ascii="Traditional Arabic" w:hAnsi="Traditional Arabic" w:cs="Traditional Arabic" w:hint="cs"/>
          <w:color w:val="000000"/>
          <w:sz w:val="28"/>
          <w:szCs w:val="28"/>
          <w:rtl/>
        </w:rPr>
        <w:t>ط1 ،</w:t>
      </w:r>
      <w:r w:rsidRPr="006C7AD4">
        <w:rPr>
          <w:rFonts w:ascii="Traditional Arabic" w:hAnsi="Traditional Arabic" w:cs="Traditional Arabic"/>
          <w:color w:val="000000"/>
          <w:sz w:val="28"/>
          <w:szCs w:val="28"/>
          <w:rtl/>
        </w:rPr>
        <w:t>1421هـ-2000م</w:t>
      </w:r>
      <w:r w:rsidRPr="006C7AD4">
        <w:rPr>
          <w:rFonts w:ascii="Traditional Arabic" w:hAnsi="Traditional Arabic" w:cs="Traditional Arabic" w:hint="cs"/>
          <w:color w:val="000000"/>
          <w:sz w:val="28"/>
          <w:szCs w:val="28"/>
          <w:rtl/>
        </w:rPr>
        <w:t xml:space="preserve"> ، ج 2، ص 219 .</w:t>
      </w:r>
    </w:p>
  </w:footnote>
  <w:footnote w:id="5">
    <w:p w:rsidR="00C55FDC" w:rsidRDefault="00C55FDC" w:rsidP="00992A17">
      <w:pPr>
        <w:autoSpaceDE w:val="0"/>
        <w:autoSpaceDN w:val="0"/>
        <w:bidi/>
        <w:adjustRightInd w:val="0"/>
        <w:spacing w:after="0" w:line="240" w:lineRule="auto"/>
        <w:rPr>
          <w:rFonts w:ascii="Traditional Arabic" w:hAnsi="Traditional Arabic" w:cs="Traditional Arabic"/>
          <w:b/>
          <w:bCs/>
          <w:color w:val="000080"/>
          <w:sz w:val="32"/>
          <w:szCs w:val="32"/>
          <w:rtl/>
        </w:rPr>
      </w:pPr>
      <w:r w:rsidRPr="000D2CA6">
        <w:rPr>
          <w:rStyle w:val="FootnoteReference"/>
          <w:rFonts w:ascii="Traditional Arabic" w:hAnsi="Traditional Arabic" w:cs="Traditional Arabic"/>
          <w:sz w:val="28"/>
          <w:szCs w:val="28"/>
        </w:rPr>
        <w:footnoteRef/>
      </w:r>
      <w:r w:rsidRPr="000D2CA6">
        <w:rPr>
          <w:rFonts w:ascii="Traditional Arabic" w:hAnsi="Traditional Arabic" w:cs="Traditional Arabic"/>
          <w:sz w:val="28"/>
          <w:szCs w:val="28"/>
        </w:rPr>
        <w:t xml:space="preserve"> </w:t>
      </w:r>
      <w:r w:rsidRPr="000D2CA6">
        <w:rPr>
          <w:rFonts w:ascii="Traditional Arabic" w:hAnsi="Traditional Arabic" w:cs="Traditional Arabic"/>
          <w:sz w:val="28"/>
          <w:szCs w:val="28"/>
          <w:rtl/>
        </w:rPr>
        <w:t xml:space="preserve">   صالح بن طه عبد الواحد</w:t>
      </w:r>
      <w:r>
        <w:rPr>
          <w:rFonts w:hint="cs"/>
          <w:rtl/>
        </w:rPr>
        <w:t xml:space="preserve"> ، </w:t>
      </w:r>
      <w:r>
        <w:rPr>
          <w:rFonts w:ascii="Traditional Arabic" w:hAnsi="Traditional Arabic" w:cs="Traditional Arabic"/>
          <w:b/>
          <w:bCs/>
          <w:color w:val="000000"/>
          <w:sz w:val="32"/>
          <w:szCs w:val="32"/>
          <w:rtl/>
        </w:rPr>
        <w:t>سُبُل السَّلام مِن صَحيح سيرة خَير الأنَامِ عَليه الصَّلاة وَالسَّلام</w:t>
      </w:r>
      <w:r>
        <w:rPr>
          <w:rFonts w:ascii="Traditional Arabic" w:hAnsi="Traditional Arabic" w:cs="Traditional Arabic" w:hint="cs"/>
          <w:b/>
          <w:bCs/>
          <w:color w:val="000000"/>
          <w:sz w:val="32"/>
          <w:szCs w:val="32"/>
          <w:rtl/>
        </w:rPr>
        <w:t xml:space="preserve"> ،  الأردن عمان ، </w:t>
      </w:r>
      <w:r>
        <w:rPr>
          <w:rFonts w:ascii="Traditional Arabic" w:hAnsi="Traditional Arabic" w:cs="Traditional Arabic"/>
          <w:b/>
          <w:bCs/>
          <w:color w:val="000000"/>
          <w:sz w:val="32"/>
          <w:szCs w:val="32"/>
          <w:rtl/>
        </w:rPr>
        <w:t>مكتبة الغرباء، الدار الأثرية</w:t>
      </w:r>
      <w:r>
        <w:rPr>
          <w:rFonts w:ascii="Traditional Arabic" w:hAnsi="Traditional Arabic" w:cs="Traditional Arabic" w:hint="cs"/>
          <w:b/>
          <w:bCs/>
          <w:color w:val="000000"/>
          <w:sz w:val="32"/>
          <w:szCs w:val="32"/>
          <w:rtl/>
        </w:rPr>
        <w:t xml:space="preserve"> ، </w:t>
      </w:r>
      <w:r w:rsidRPr="00992A17">
        <w:rPr>
          <w:rFonts w:ascii="Traditional Arabic" w:hAnsi="Traditional Arabic" w:cs="Traditional Arabic" w:hint="cs"/>
          <w:color w:val="000000"/>
          <w:sz w:val="28"/>
          <w:szCs w:val="28"/>
          <w:rtl/>
        </w:rPr>
        <w:t xml:space="preserve">ط2 ، </w:t>
      </w:r>
      <w:r w:rsidRPr="00992A17">
        <w:rPr>
          <w:rFonts w:ascii="Traditional Arabic" w:hAnsi="Traditional Arabic" w:cs="Traditional Arabic"/>
          <w:color w:val="000000"/>
          <w:sz w:val="28"/>
          <w:szCs w:val="28"/>
          <w:rtl/>
        </w:rPr>
        <w:t>1428 ه</w:t>
      </w:r>
      <w:r w:rsidRPr="00992A17">
        <w:rPr>
          <w:rFonts w:ascii="Traditional Arabic" w:hAnsi="Traditional Arabic" w:cs="Traditional Arabic" w:hint="cs"/>
          <w:color w:val="000000"/>
          <w:sz w:val="28"/>
          <w:szCs w:val="28"/>
          <w:rtl/>
        </w:rPr>
        <w:t xml:space="preserve"> . ج 1ص 250 .</w:t>
      </w:r>
    </w:p>
    <w:p w:rsidR="00C55FDC" w:rsidRDefault="00C55FDC" w:rsidP="00992A17">
      <w:pPr>
        <w:pStyle w:val="FootnoteText"/>
        <w:bidi/>
        <w:rPr>
          <w:rtl/>
        </w:rPr>
      </w:pPr>
    </w:p>
  </w:footnote>
  <w:footnote w:id="6">
    <w:p w:rsidR="00C55FDC" w:rsidRPr="00A018D3" w:rsidRDefault="00C55FDC" w:rsidP="00A018D3">
      <w:pPr>
        <w:pStyle w:val="FootnoteText"/>
        <w:bidi/>
        <w:rPr>
          <w:rFonts w:ascii="Traditional Arabic" w:hAnsi="Traditional Arabic" w:cs="Traditional Arabic"/>
          <w:sz w:val="28"/>
          <w:szCs w:val="28"/>
          <w:rtl/>
        </w:rPr>
      </w:pPr>
      <w:r w:rsidRPr="00A018D3">
        <w:rPr>
          <w:rStyle w:val="FootnoteReference"/>
          <w:rFonts w:ascii="Traditional Arabic" w:hAnsi="Traditional Arabic" w:cs="Traditional Arabic"/>
          <w:sz w:val="28"/>
          <w:szCs w:val="28"/>
        </w:rPr>
        <w:footnoteRef/>
      </w:r>
      <w:r w:rsidRPr="00A018D3">
        <w:rPr>
          <w:rFonts w:ascii="Traditional Arabic" w:hAnsi="Traditional Arabic" w:cs="Traditional Arabic"/>
          <w:sz w:val="28"/>
          <w:szCs w:val="28"/>
        </w:rPr>
        <w:t xml:space="preserve"> </w:t>
      </w:r>
      <w:r w:rsidRPr="00A018D3">
        <w:rPr>
          <w:rFonts w:ascii="Traditional Arabic" w:hAnsi="Traditional Arabic" w:cs="Traditional Arabic"/>
          <w:sz w:val="28"/>
          <w:szCs w:val="28"/>
          <w:rtl/>
        </w:rPr>
        <w:t xml:space="preserve">   سورة التوبة ، الآية : 18 .</w:t>
      </w:r>
    </w:p>
  </w:footnote>
  <w:footnote w:id="7">
    <w:p w:rsidR="00C55FDC" w:rsidRPr="0012225A" w:rsidRDefault="00C55FDC" w:rsidP="0012225A">
      <w:pPr>
        <w:pStyle w:val="FootnoteText"/>
        <w:bidi/>
        <w:rPr>
          <w:rtl/>
        </w:rPr>
      </w:pPr>
      <w:r w:rsidRPr="0012225A">
        <w:rPr>
          <w:rStyle w:val="FootnoteReference"/>
          <w:rFonts w:ascii="Traditional Arabic" w:hAnsi="Traditional Arabic" w:cs="Traditional Arabic"/>
          <w:sz w:val="28"/>
          <w:szCs w:val="28"/>
        </w:rPr>
        <w:footnoteRef/>
      </w:r>
      <w:r>
        <w:t xml:space="preserve"> </w:t>
      </w:r>
      <w:r>
        <w:rPr>
          <w:rFonts w:hint="cs"/>
          <w:rtl/>
        </w:rPr>
        <w:t xml:space="preserve">  </w:t>
      </w:r>
      <w:r w:rsidRPr="0012225A">
        <w:rPr>
          <w:rFonts w:ascii="Traditional Arabic" w:hAnsi="Traditional Arabic" w:cs="Traditional Arabic"/>
          <w:color w:val="000000"/>
          <w:sz w:val="28"/>
          <w:szCs w:val="28"/>
          <w:rtl/>
        </w:rPr>
        <w:t>إبراهيم بن صالح الخضيري</w:t>
      </w:r>
      <w:r w:rsidRPr="0012225A">
        <w:rPr>
          <w:rFonts w:ascii="Traditional Arabic" w:hAnsi="Traditional Arabic" w:cs="Traditional Arabic" w:hint="cs"/>
          <w:color w:val="000000"/>
          <w:sz w:val="28"/>
          <w:szCs w:val="28"/>
          <w:rtl/>
        </w:rPr>
        <w:t xml:space="preserve"> ، </w:t>
      </w:r>
      <w:r w:rsidRPr="0012225A">
        <w:rPr>
          <w:rFonts w:ascii="Traditional Arabic" w:hAnsi="Traditional Arabic" w:cs="Traditional Arabic"/>
          <w:b/>
          <w:bCs/>
          <w:color w:val="000000"/>
          <w:sz w:val="28"/>
          <w:szCs w:val="28"/>
          <w:rtl/>
        </w:rPr>
        <w:t>أحكام المساجد في الشريعة الإسلامية</w:t>
      </w:r>
      <w:r w:rsidRPr="0012225A">
        <w:rPr>
          <w:rFonts w:ascii="Traditional Arabic" w:hAnsi="Traditional Arabic" w:cs="Traditional Arabic" w:hint="cs"/>
          <w:b/>
          <w:bCs/>
          <w:color w:val="000000"/>
          <w:sz w:val="28"/>
          <w:szCs w:val="28"/>
          <w:rtl/>
        </w:rPr>
        <w:t>،</w:t>
      </w:r>
      <w:r>
        <w:rPr>
          <w:rFonts w:ascii="Traditional Arabic" w:hAnsi="Traditional Arabic" w:cs="Traditional Arabic" w:hint="cs"/>
          <w:b/>
          <w:bCs/>
          <w:color w:val="000000"/>
          <w:sz w:val="28"/>
          <w:szCs w:val="28"/>
          <w:rtl/>
        </w:rPr>
        <w:t xml:space="preserve"> </w:t>
      </w:r>
      <w:r>
        <w:rPr>
          <w:rFonts w:ascii="Traditional Arabic" w:hAnsi="Traditional Arabic" w:cs="Traditional Arabic"/>
          <w:b/>
          <w:bCs/>
          <w:color w:val="000000"/>
          <w:sz w:val="32"/>
          <w:szCs w:val="32"/>
          <w:rtl/>
        </w:rPr>
        <w:t>المملكة العربية السعودية</w:t>
      </w:r>
      <w:r>
        <w:rPr>
          <w:rFonts w:ascii="Traditional Arabic" w:hAnsi="Traditional Arabic" w:cs="Traditional Arabic" w:hint="cs"/>
          <w:b/>
          <w:bCs/>
          <w:color w:val="000000"/>
          <w:sz w:val="32"/>
          <w:szCs w:val="32"/>
          <w:rtl/>
        </w:rPr>
        <w:t xml:space="preserve">، </w:t>
      </w:r>
      <w:r>
        <w:rPr>
          <w:rFonts w:ascii="Traditional Arabic" w:hAnsi="Traditional Arabic" w:cs="Traditional Arabic"/>
          <w:b/>
          <w:bCs/>
          <w:color w:val="000000"/>
          <w:sz w:val="32"/>
          <w:szCs w:val="32"/>
          <w:rtl/>
        </w:rPr>
        <w:t>وزارة الشئون الإسلامية والأوقاف والدعوة والإرشاد</w:t>
      </w:r>
      <w:r>
        <w:rPr>
          <w:rFonts w:ascii="Traditional Arabic" w:hAnsi="Traditional Arabic" w:cs="Traditional Arabic" w:hint="cs"/>
          <w:b/>
          <w:bCs/>
          <w:color w:val="000000"/>
          <w:sz w:val="32"/>
          <w:szCs w:val="32"/>
          <w:rtl/>
        </w:rPr>
        <w:t xml:space="preserve"> ط</w:t>
      </w:r>
      <w:r w:rsidRPr="0012225A">
        <w:rPr>
          <w:rFonts w:ascii="Traditional Arabic" w:hAnsi="Traditional Arabic" w:cs="Traditional Arabic" w:hint="cs"/>
          <w:color w:val="000000"/>
          <w:sz w:val="28"/>
          <w:szCs w:val="28"/>
          <w:rtl/>
        </w:rPr>
        <w:t xml:space="preserve">1 ، </w:t>
      </w:r>
      <w:r w:rsidRPr="0012225A">
        <w:rPr>
          <w:rFonts w:ascii="Traditional Arabic" w:hAnsi="Traditional Arabic" w:cs="Traditional Arabic"/>
          <w:color w:val="000000"/>
          <w:sz w:val="28"/>
          <w:szCs w:val="28"/>
          <w:rtl/>
        </w:rPr>
        <w:t>1419هـ</w:t>
      </w:r>
      <w:r w:rsidRPr="0012225A">
        <w:rPr>
          <w:rFonts w:ascii="Traditional Arabic" w:hAnsi="Traditional Arabic" w:cs="Traditional Arabic" w:hint="cs"/>
          <w:color w:val="000000"/>
          <w:sz w:val="28"/>
          <w:szCs w:val="28"/>
          <w:rtl/>
        </w:rPr>
        <w:t xml:space="preserve"> ج1ص ،40</w:t>
      </w:r>
      <w:r>
        <w:rPr>
          <w:rFonts w:ascii="Traditional Arabic" w:hAnsi="Traditional Arabic" w:cs="Traditional Arabic" w:hint="cs"/>
          <w:color w:val="000000"/>
          <w:sz w:val="28"/>
          <w:szCs w:val="28"/>
          <w:rtl/>
        </w:rPr>
        <w:t>.</w:t>
      </w:r>
    </w:p>
  </w:footnote>
  <w:footnote w:id="8">
    <w:p w:rsidR="00C55FDC" w:rsidRPr="006B546C" w:rsidRDefault="00C55FDC" w:rsidP="00750E0A">
      <w:pPr>
        <w:pStyle w:val="FootnoteText"/>
        <w:bidi/>
        <w:rPr>
          <w:sz w:val="28"/>
          <w:szCs w:val="28"/>
          <w:rtl/>
        </w:rPr>
      </w:pPr>
      <w:r w:rsidRPr="000D2CA6">
        <w:rPr>
          <w:rStyle w:val="FootnoteReference"/>
          <w:rFonts w:ascii="Traditional Arabic" w:hAnsi="Traditional Arabic" w:cs="Traditional Arabic"/>
          <w:sz w:val="28"/>
          <w:szCs w:val="28"/>
        </w:rPr>
        <w:footnoteRef/>
      </w:r>
      <w:r w:rsidRPr="000D2CA6">
        <w:rPr>
          <w:rFonts w:ascii="Traditional Arabic" w:hAnsi="Traditional Arabic" w:cs="Traditional Arabic"/>
          <w:sz w:val="28"/>
          <w:szCs w:val="28"/>
        </w:rPr>
        <w:t xml:space="preserve"> </w:t>
      </w:r>
      <w:r w:rsidRPr="000D2CA6">
        <w:rPr>
          <w:rFonts w:ascii="Traditional Arabic" w:hAnsi="Traditional Arabic" w:cs="Traditional Arabic"/>
          <w:sz w:val="28"/>
          <w:szCs w:val="28"/>
          <w:rtl/>
        </w:rPr>
        <w:t xml:space="preserve"> </w:t>
      </w:r>
      <w:r>
        <w:rPr>
          <w:rFonts w:hint="cs"/>
          <w:rtl/>
        </w:rPr>
        <w:t xml:space="preserve">  </w:t>
      </w:r>
      <w:r w:rsidRPr="006B546C">
        <w:rPr>
          <w:rFonts w:ascii="Traditional Arabic" w:hAnsi="Traditional Arabic" w:cs="Traditional Arabic"/>
          <w:sz w:val="28"/>
          <w:szCs w:val="28"/>
          <w:rtl/>
        </w:rPr>
        <w:t>ابن كثير ، أبو الفداء إسماعيل بن كثير القرشي</w:t>
      </w:r>
      <w:r>
        <w:rPr>
          <w:rFonts w:hint="cs"/>
          <w:rtl/>
        </w:rPr>
        <w:t xml:space="preserve"> ، </w:t>
      </w:r>
      <w:r w:rsidRPr="00750E0A">
        <w:rPr>
          <w:rFonts w:ascii="Traditional Arabic" w:hAnsi="Traditional Arabic" w:cs="Traditional Arabic"/>
          <w:b/>
          <w:bCs/>
          <w:sz w:val="28"/>
          <w:szCs w:val="28"/>
          <w:rtl/>
        </w:rPr>
        <w:t>البداهية والنهاية</w:t>
      </w:r>
      <w:r>
        <w:rPr>
          <w:rFonts w:hint="cs"/>
          <w:rtl/>
        </w:rPr>
        <w:t xml:space="preserve"> </w:t>
      </w:r>
      <w:r w:rsidRPr="00D04E7D">
        <w:rPr>
          <w:rFonts w:ascii="Traditional Arabic" w:hAnsi="Traditional Arabic" w:cs="Traditional Arabic"/>
          <w:sz w:val="28"/>
          <w:szCs w:val="28"/>
          <w:rtl/>
        </w:rPr>
        <w:t xml:space="preserve">.، بيروت لبنان ، </w:t>
      </w:r>
      <w:r w:rsidRPr="00D04E7D">
        <w:rPr>
          <w:rFonts w:ascii="Traditional Arabic" w:hAnsi="Traditional Arabic" w:cs="Traditional Arabic"/>
          <w:color w:val="000000"/>
          <w:sz w:val="28"/>
          <w:szCs w:val="28"/>
          <w:rtl/>
        </w:rPr>
        <w:t>دار المعرفة للطباعة والنشر والتوزيع. دط ، تحقيق : مصطفى عبد الواحد</w:t>
      </w:r>
      <w:r>
        <w:rPr>
          <w:rFonts w:ascii="Traditional Arabic" w:hAnsi="Traditional Arabic" w:cs="Traditional Arabic" w:hint="cs"/>
          <w:color w:val="000000"/>
          <w:sz w:val="28"/>
          <w:szCs w:val="28"/>
          <w:rtl/>
        </w:rPr>
        <w:t xml:space="preserve"> ، </w:t>
      </w:r>
      <w:r w:rsidRPr="006B546C">
        <w:rPr>
          <w:rFonts w:ascii="Traditional Arabic" w:hAnsi="Traditional Arabic" w:cs="Traditional Arabic"/>
          <w:color w:val="000000"/>
          <w:sz w:val="28"/>
          <w:szCs w:val="28"/>
          <w:rtl/>
        </w:rPr>
        <w:t>1395 هـ - 1976 م</w:t>
      </w:r>
      <w:r w:rsidRPr="006B546C">
        <w:rPr>
          <w:rFonts w:ascii="Traditional Arabic" w:hAnsi="Traditional Arabic" w:cs="Traditional Arabic" w:hint="cs"/>
          <w:color w:val="000000"/>
          <w:sz w:val="28"/>
          <w:szCs w:val="28"/>
          <w:rtl/>
        </w:rPr>
        <w:t>. ج 2، ص 310</w:t>
      </w:r>
      <w:r>
        <w:rPr>
          <w:rFonts w:ascii="Traditional Arabic" w:hAnsi="Traditional Arabic" w:cs="Traditional Arabic" w:hint="cs"/>
          <w:b/>
          <w:bCs/>
          <w:color w:val="000000"/>
          <w:sz w:val="32"/>
          <w:szCs w:val="32"/>
          <w:rtl/>
        </w:rPr>
        <w:t xml:space="preserve"> .</w:t>
      </w:r>
    </w:p>
  </w:footnote>
  <w:footnote w:id="9">
    <w:p w:rsidR="00C55FDC" w:rsidRPr="000D2CA6" w:rsidRDefault="00C55FDC" w:rsidP="000D2CA6">
      <w:pPr>
        <w:pStyle w:val="FootnoteText"/>
        <w:bidi/>
        <w:rPr>
          <w:rFonts w:ascii="Traditional Arabic" w:hAnsi="Traditional Arabic" w:cs="Traditional Arabic"/>
          <w:sz w:val="28"/>
          <w:szCs w:val="28"/>
          <w:rtl/>
        </w:rPr>
      </w:pPr>
      <w:r w:rsidRPr="000D2CA6">
        <w:rPr>
          <w:rStyle w:val="FootnoteReference"/>
          <w:rFonts w:ascii="Traditional Arabic" w:hAnsi="Traditional Arabic" w:cs="Traditional Arabic"/>
          <w:sz w:val="28"/>
          <w:szCs w:val="28"/>
        </w:rPr>
        <w:footnoteRef/>
      </w:r>
      <w:r w:rsidRPr="000D2CA6">
        <w:rPr>
          <w:rFonts w:ascii="Traditional Arabic" w:hAnsi="Traditional Arabic" w:cs="Traditional Arabic"/>
          <w:sz w:val="28"/>
          <w:szCs w:val="28"/>
        </w:rPr>
        <w:t xml:space="preserve"> </w:t>
      </w:r>
      <w:r w:rsidRPr="000D2CA6">
        <w:rPr>
          <w:rFonts w:ascii="Traditional Arabic" w:hAnsi="Traditional Arabic" w:cs="Traditional Arabic"/>
          <w:sz w:val="28"/>
          <w:szCs w:val="28"/>
          <w:rtl/>
        </w:rPr>
        <w:t xml:space="preserve">  سورة التوبة ، الآية : 108 .</w:t>
      </w:r>
    </w:p>
  </w:footnote>
  <w:footnote w:id="10">
    <w:p w:rsidR="00C55FDC" w:rsidRPr="00E8480D" w:rsidRDefault="00C55FDC" w:rsidP="00E8480D">
      <w:pPr>
        <w:autoSpaceDE w:val="0"/>
        <w:autoSpaceDN w:val="0"/>
        <w:bidi/>
        <w:adjustRightInd w:val="0"/>
        <w:spacing w:after="0" w:line="240" w:lineRule="auto"/>
        <w:rPr>
          <w:rFonts w:ascii="Traditional Arabic" w:hAnsi="Traditional Arabic" w:cs="Traditional Arabic"/>
          <w:color w:val="000080"/>
          <w:sz w:val="28"/>
          <w:szCs w:val="28"/>
          <w:rtl/>
        </w:rPr>
      </w:pPr>
      <w:r w:rsidRPr="00E8480D">
        <w:rPr>
          <w:rStyle w:val="FootnoteReference"/>
          <w:rFonts w:ascii="Traditional Arabic" w:hAnsi="Traditional Arabic" w:cs="Traditional Arabic"/>
          <w:sz w:val="28"/>
          <w:szCs w:val="28"/>
        </w:rPr>
        <w:footnoteRef/>
      </w:r>
      <w:r>
        <w:t xml:space="preserve"> </w:t>
      </w:r>
      <w:r>
        <w:rPr>
          <w:rFonts w:hint="cs"/>
          <w:rtl/>
        </w:rPr>
        <w:t xml:space="preserve">    القسطلاني ، </w:t>
      </w:r>
      <w:r w:rsidRPr="00E8480D">
        <w:rPr>
          <w:rFonts w:ascii="Traditional Arabic" w:hAnsi="Traditional Arabic" w:cs="Traditional Arabic"/>
          <w:color w:val="000000"/>
          <w:sz w:val="28"/>
          <w:szCs w:val="28"/>
          <w:rtl/>
        </w:rPr>
        <w:t>أحمد بن محمد بن أبى بكر بن عبد الملك القسطلاني</w:t>
      </w:r>
      <w:r w:rsidRPr="00E8480D">
        <w:rPr>
          <w:rFonts w:ascii="Traditional Arabic" w:hAnsi="Traditional Arabic" w:cs="Traditional Arabic" w:hint="cs"/>
          <w:color w:val="000000"/>
          <w:sz w:val="28"/>
          <w:szCs w:val="28"/>
          <w:rtl/>
        </w:rPr>
        <w:t xml:space="preserve">، </w:t>
      </w:r>
      <w:r w:rsidRPr="00E8480D">
        <w:rPr>
          <w:rFonts w:ascii="Traditional Arabic" w:hAnsi="Traditional Arabic" w:cs="Traditional Arabic"/>
          <w:b/>
          <w:bCs/>
          <w:color w:val="000000"/>
          <w:sz w:val="28"/>
          <w:szCs w:val="28"/>
          <w:rtl/>
        </w:rPr>
        <w:t>المواهب اللدنية بالمنح المحمدية</w:t>
      </w:r>
      <w:r>
        <w:rPr>
          <w:rFonts w:ascii="Traditional Arabic" w:hAnsi="Traditional Arabic" w:cs="Traditional Arabic" w:hint="cs"/>
          <w:b/>
          <w:bCs/>
          <w:color w:val="000000"/>
          <w:sz w:val="28"/>
          <w:szCs w:val="28"/>
          <w:rtl/>
        </w:rPr>
        <w:t xml:space="preserve">، </w:t>
      </w:r>
      <w:r w:rsidRPr="00E8480D">
        <w:rPr>
          <w:rFonts w:ascii="Traditional Arabic" w:hAnsi="Traditional Arabic" w:cs="Traditional Arabic" w:hint="cs"/>
          <w:color w:val="000000"/>
          <w:sz w:val="28"/>
          <w:szCs w:val="28"/>
          <w:rtl/>
        </w:rPr>
        <w:t>القاهرة:</w:t>
      </w:r>
      <w:r>
        <w:rPr>
          <w:rFonts w:ascii="Traditional Arabic" w:hAnsi="Traditional Arabic" w:cs="Traditional Arabic" w:hint="cs"/>
          <w:b/>
          <w:bCs/>
          <w:color w:val="000000"/>
          <w:sz w:val="28"/>
          <w:szCs w:val="28"/>
          <w:rtl/>
        </w:rPr>
        <w:t xml:space="preserve"> </w:t>
      </w:r>
      <w:r w:rsidRPr="00E8480D">
        <w:rPr>
          <w:rFonts w:ascii="Traditional Arabic" w:hAnsi="Traditional Arabic" w:cs="Traditional Arabic" w:hint="cs"/>
          <w:color w:val="000000"/>
          <w:sz w:val="28"/>
          <w:szCs w:val="28"/>
          <w:rtl/>
        </w:rPr>
        <w:t>المكتبة التوقيقية ، دط دت ، ج 1،ص 182 .</w:t>
      </w:r>
    </w:p>
    <w:p w:rsidR="00C55FDC" w:rsidRDefault="00C55FDC" w:rsidP="00E8480D">
      <w:pPr>
        <w:pStyle w:val="FootnoteText"/>
        <w:bidi/>
        <w:rPr>
          <w:rtl/>
        </w:rPr>
      </w:pPr>
    </w:p>
  </w:footnote>
  <w:footnote w:id="11">
    <w:p w:rsidR="00891C89" w:rsidRDefault="00891C89" w:rsidP="0040467A">
      <w:pPr>
        <w:pStyle w:val="FootnoteText"/>
        <w:bidi/>
        <w:rPr>
          <w:rtl/>
        </w:rPr>
      </w:pPr>
      <w:r w:rsidRPr="00756B61">
        <w:rPr>
          <w:rStyle w:val="FootnoteReference"/>
          <w:rFonts w:ascii="Traditional Arabic" w:hAnsi="Traditional Arabic" w:cs="Traditional Arabic"/>
          <w:sz w:val="28"/>
          <w:szCs w:val="28"/>
        </w:rPr>
        <w:footnoteRef/>
      </w:r>
      <w:r>
        <w:t xml:space="preserve"> </w:t>
      </w:r>
      <w:r>
        <w:rPr>
          <w:rFonts w:hint="cs"/>
          <w:rtl/>
        </w:rPr>
        <w:t xml:space="preserve"> </w:t>
      </w:r>
      <w:r w:rsidR="000F24A7">
        <w:rPr>
          <w:rFonts w:hint="cs"/>
          <w:rtl/>
        </w:rPr>
        <w:t xml:space="preserve"> </w:t>
      </w:r>
      <w:r w:rsidRPr="000F24A7">
        <w:rPr>
          <w:rFonts w:ascii="Traditional Arabic" w:hAnsi="Traditional Arabic" w:cs="Traditional Arabic"/>
          <w:sz w:val="28"/>
          <w:szCs w:val="28"/>
          <w:rtl/>
        </w:rPr>
        <w:t>الشنقيطي ،</w:t>
      </w:r>
      <w:r w:rsidRPr="000F24A7">
        <w:rPr>
          <w:rFonts w:ascii="Traditional Arabic" w:hAnsi="Traditional Arabic" w:cs="Traditional Arabic"/>
          <w:color w:val="000000"/>
          <w:sz w:val="28"/>
          <w:szCs w:val="28"/>
          <w:rtl/>
        </w:rPr>
        <w:t>محمد الأمين بن محمد بن المختار الجكني</w:t>
      </w:r>
      <w:r>
        <w:rPr>
          <w:rFonts w:ascii="Traditional Arabic" w:hAnsi="Traditional Arabic" w:cs="Traditional Arabic" w:hint="cs"/>
          <w:b/>
          <w:bCs/>
          <w:color w:val="000000"/>
          <w:sz w:val="32"/>
          <w:szCs w:val="32"/>
          <w:rtl/>
        </w:rPr>
        <w:t xml:space="preserve"> ، أضواء البيان في إيضاح القرآن بالقرآن ، بيروت: دار </w:t>
      </w:r>
      <w:r w:rsidRPr="00891C89">
        <w:rPr>
          <w:rFonts w:ascii="Traditional Arabic" w:hAnsi="Traditional Arabic" w:cs="Traditional Arabic" w:hint="cs"/>
          <w:color w:val="000000"/>
          <w:sz w:val="28"/>
          <w:szCs w:val="28"/>
          <w:rtl/>
        </w:rPr>
        <w:t>الفكر، تحقيق : مكتب البحوث والدراسات ، د.ط.</w:t>
      </w:r>
      <w:r w:rsidRPr="00891C89">
        <w:rPr>
          <w:rFonts w:ascii="Traditional Arabic" w:hAnsi="Traditional Arabic" w:cs="Traditional Arabic"/>
          <w:b/>
          <w:bCs/>
          <w:color w:val="000000"/>
          <w:sz w:val="32"/>
          <w:szCs w:val="32"/>
          <w:rtl/>
        </w:rPr>
        <w:t xml:space="preserve"> </w:t>
      </w:r>
      <w:r w:rsidRPr="00891C89">
        <w:rPr>
          <w:rFonts w:ascii="Traditional Arabic" w:hAnsi="Traditional Arabic" w:cs="Traditional Arabic"/>
          <w:color w:val="000000"/>
          <w:sz w:val="28"/>
          <w:szCs w:val="28"/>
          <w:rtl/>
        </w:rPr>
        <w:t>1415هـ - 1995م.</w:t>
      </w:r>
      <w:r>
        <w:rPr>
          <w:rFonts w:ascii="Traditional Arabic" w:hAnsi="Traditional Arabic" w:cs="Traditional Arabic" w:hint="cs"/>
          <w:color w:val="000000"/>
          <w:sz w:val="28"/>
          <w:szCs w:val="28"/>
          <w:rtl/>
        </w:rPr>
        <w:t xml:space="preserve"> ج8، ص 323</w:t>
      </w:r>
    </w:p>
  </w:footnote>
  <w:footnote w:id="12">
    <w:p w:rsidR="00756B61" w:rsidRPr="00756B61" w:rsidRDefault="00756B61" w:rsidP="00756B61">
      <w:pPr>
        <w:pStyle w:val="FootnoteText"/>
        <w:bidi/>
        <w:rPr>
          <w:rFonts w:ascii="Traditional Arabic" w:hAnsi="Traditional Arabic" w:cs="Traditional Arabic"/>
          <w:sz w:val="28"/>
          <w:szCs w:val="28"/>
          <w:rtl/>
        </w:rPr>
      </w:pPr>
      <w:r w:rsidRPr="00756B61">
        <w:rPr>
          <w:rStyle w:val="FootnoteReference"/>
          <w:rFonts w:ascii="Traditional Arabic" w:hAnsi="Traditional Arabic" w:cs="Traditional Arabic"/>
          <w:sz w:val="28"/>
          <w:szCs w:val="28"/>
        </w:rPr>
        <w:footnoteRef/>
      </w:r>
      <w:r w:rsidRPr="00756B61">
        <w:rPr>
          <w:rFonts w:ascii="Traditional Arabic" w:hAnsi="Traditional Arabic" w:cs="Traditional Arabic"/>
          <w:sz w:val="28"/>
          <w:szCs w:val="28"/>
        </w:rPr>
        <w:t xml:space="preserve"> </w:t>
      </w:r>
      <w:r w:rsidRPr="00756B61">
        <w:rPr>
          <w:rFonts w:ascii="Traditional Arabic" w:hAnsi="Traditional Arabic" w:cs="Traditional Arabic"/>
          <w:sz w:val="28"/>
          <w:szCs w:val="28"/>
          <w:rtl/>
        </w:rPr>
        <w:t xml:space="preserve">  سورة الأعراف ، الآية : 29 .</w:t>
      </w:r>
    </w:p>
  </w:footnote>
  <w:footnote w:id="13">
    <w:p w:rsidR="00756B61" w:rsidRPr="00716713" w:rsidRDefault="00756B61" w:rsidP="00756B61">
      <w:pPr>
        <w:pStyle w:val="FootnoteText"/>
        <w:bidi/>
        <w:rPr>
          <w:rFonts w:ascii="Traditional Arabic" w:hAnsi="Traditional Arabic" w:cs="Traditional Arabic"/>
          <w:sz w:val="28"/>
          <w:szCs w:val="28"/>
          <w:rtl/>
        </w:rPr>
      </w:pPr>
      <w:r w:rsidRPr="00716713">
        <w:rPr>
          <w:rStyle w:val="FootnoteReference"/>
          <w:rFonts w:ascii="Traditional Arabic" w:hAnsi="Traditional Arabic" w:cs="Traditional Arabic"/>
          <w:sz w:val="28"/>
          <w:szCs w:val="28"/>
        </w:rPr>
        <w:footnoteRef/>
      </w:r>
      <w:r w:rsidRPr="00716713">
        <w:rPr>
          <w:rFonts w:ascii="Traditional Arabic" w:hAnsi="Traditional Arabic" w:cs="Traditional Arabic"/>
          <w:sz w:val="28"/>
          <w:szCs w:val="28"/>
        </w:rPr>
        <w:t xml:space="preserve"> </w:t>
      </w:r>
      <w:r w:rsidR="00716713" w:rsidRPr="00716713">
        <w:rPr>
          <w:rFonts w:ascii="Traditional Arabic" w:hAnsi="Traditional Arabic" w:cs="Traditional Arabic"/>
          <w:sz w:val="28"/>
          <w:szCs w:val="28"/>
          <w:rtl/>
        </w:rPr>
        <w:t xml:space="preserve"> </w:t>
      </w:r>
      <w:r w:rsidR="00FD17D4">
        <w:rPr>
          <w:rFonts w:ascii="Traditional Arabic" w:hAnsi="Traditional Arabic" w:cs="Traditional Arabic" w:hint="cs"/>
          <w:sz w:val="28"/>
          <w:szCs w:val="28"/>
          <w:rtl/>
        </w:rPr>
        <w:t xml:space="preserve"> </w:t>
      </w:r>
      <w:r w:rsidR="00716713" w:rsidRPr="00716713">
        <w:rPr>
          <w:rFonts w:ascii="Traditional Arabic" w:hAnsi="Traditional Arabic" w:cs="Traditional Arabic"/>
          <w:sz w:val="28"/>
          <w:szCs w:val="28"/>
          <w:rtl/>
        </w:rPr>
        <w:t xml:space="preserve"> سورة الأعراف ، الآية : 31</w:t>
      </w:r>
    </w:p>
  </w:footnote>
  <w:footnote w:id="14">
    <w:p w:rsidR="00B534BE" w:rsidRPr="00B534BE" w:rsidRDefault="00B534BE" w:rsidP="00B534BE">
      <w:pPr>
        <w:pStyle w:val="FootnoteText"/>
        <w:bidi/>
        <w:rPr>
          <w:rFonts w:ascii="Traditional Arabic" w:hAnsi="Traditional Arabic" w:cs="Traditional Arabic"/>
          <w:sz w:val="28"/>
          <w:szCs w:val="28"/>
          <w:rtl/>
        </w:rPr>
      </w:pPr>
      <w:r w:rsidRPr="00B534BE">
        <w:rPr>
          <w:rStyle w:val="FootnoteReference"/>
          <w:rFonts w:ascii="Traditional Arabic" w:hAnsi="Traditional Arabic" w:cs="Traditional Arabic"/>
          <w:sz w:val="28"/>
          <w:szCs w:val="28"/>
        </w:rPr>
        <w:footnoteRef/>
      </w:r>
      <w:r w:rsidRPr="00B534BE">
        <w:rPr>
          <w:rFonts w:ascii="Traditional Arabic" w:hAnsi="Traditional Arabic" w:cs="Traditional Arabic"/>
          <w:sz w:val="28"/>
          <w:szCs w:val="28"/>
        </w:rPr>
        <w:t xml:space="preserve"> </w:t>
      </w:r>
      <w:r w:rsidRPr="00B534BE">
        <w:rPr>
          <w:rFonts w:ascii="Traditional Arabic" w:hAnsi="Traditional Arabic" w:cs="Traditional Arabic"/>
          <w:sz w:val="28"/>
          <w:szCs w:val="28"/>
          <w:rtl/>
        </w:rPr>
        <w:t xml:space="preserve"> </w:t>
      </w:r>
      <w:r w:rsidR="00FD17D4">
        <w:rPr>
          <w:rFonts w:ascii="Traditional Arabic" w:hAnsi="Traditional Arabic" w:cs="Traditional Arabic" w:hint="cs"/>
          <w:sz w:val="28"/>
          <w:szCs w:val="28"/>
          <w:rtl/>
        </w:rPr>
        <w:t xml:space="preserve"> </w:t>
      </w:r>
      <w:r w:rsidRPr="00B534BE">
        <w:rPr>
          <w:rFonts w:ascii="Traditional Arabic" w:hAnsi="Traditional Arabic" w:cs="Traditional Arabic"/>
          <w:sz w:val="28"/>
          <w:szCs w:val="28"/>
          <w:rtl/>
        </w:rPr>
        <w:t xml:space="preserve"> سورة آل عمران ، الآية : 104</w:t>
      </w:r>
    </w:p>
  </w:footnote>
  <w:footnote w:id="15">
    <w:p w:rsidR="000F24A7" w:rsidRDefault="000F24A7" w:rsidP="000F24A7">
      <w:pPr>
        <w:pStyle w:val="FootnoteText"/>
        <w:bidi/>
        <w:rPr>
          <w:rtl/>
        </w:rPr>
      </w:pPr>
      <w:r>
        <w:rPr>
          <w:rStyle w:val="FootnoteReference"/>
        </w:rPr>
        <w:footnoteRef/>
      </w:r>
      <w:r>
        <w:t xml:space="preserve"> </w:t>
      </w:r>
      <w:r>
        <w:rPr>
          <w:rFonts w:hint="cs"/>
          <w:rtl/>
        </w:rPr>
        <w:t xml:space="preserve">  </w:t>
      </w:r>
      <w:r w:rsidR="00FD17D4">
        <w:rPr>
          <w:rFonts w:hint="cs"/>
          <w:rtl/>
        </w:rPr>
        <w:t xml:space="preserve"> </w:t>
      </w:r>
      <w:r w:rsidR="00FD17D4" w:rsidRPr="00FD17D4">
        <w:rPr>
          <w:rFonts w:ascii="Traditional Arabic" w:hAnsi="Traditional Arabic" w:cs="Traditional Arabic"/>
          <w:sz w:val="28"/>
          <w:szCs w:val="28"/>
          <w:rtl/>
        </w:rPr>
        <w:t>سورة النور، الآيتان : 36-37 .</w:t>
      </w:r>
    </w:p>
  </w:footnote>
  <w:footnote w:id="16">
    <w:p w:rsidR="001D3E96" w:rsidRPr="001D3E96" w:rsidRDefault="001D3E96" w:rsidP="001D3E96">
      <w:pPr>
        <w:pStyle w:val="FootnoteText"/>
        <w:bidi/>
        <w:rPr>
          <w:rFonts w:ascii="Traditional Arabic" w:hAnsi="Traditional Arabic" w:cs="Traditional Arabic"/>
          <w:sz w:val="28"/>
          <w:szCs w:val="28"/>
          <w:rtl/>
        </w:rPr>
      </w:pPr>
      <w:r w:rsidRPr="001D3E96">
        <w:rPr>
          <w:rStyle w:val="FootnoteReference"/>
          <w:rFonts w:ascii="Traditional Arabic" w:hAnsi="Traditional Arabic" w:cs="Traditional Arabic"/>
          <w:sz w:val="28"/>
          <w:szCs w:val="28"/>
        </w:rPr>
        <w:footnoteRef/>
      </w:r>
      <w:r w:rsidRPr="001D3E96">
        <w:rPr>
          <w:rFonts w:ascii="Traditional Arabic" w:hAnsi="Traditional Arabic" w:cs="Traditional Arabic"/>
          <w:sz w:val="28"/>
          <w:szCs w:val="28"/>
        </w:rPr>
        <w:t xml:space="preserve"> </w:t>
      </w:r>
      <w:r w:rsidRPr="001D3E96">
        <w:rPr>
          <w:rFonts w:ascii="Traditional Arabic" w:hAnsi="Traditional Arabic" w:cs="Traditional Arabic"/>
          <w:sz w:val="28"/>
          <w:szCs w:val="28"/>
          <w:rtl/>
        </w:rPr>
        <w:t xml:space="preserve">  سورة المنافقون ، الآية : 8.</w:t>
      </w:r>
    </w:p>
  </w:footnote>
  <w:footnote w:id="17">
    <w:p w:rsidR="00CA682C" w:rsidRPr="00CA682C" w:rsidRDefault="00CA682C" w:rsidP="00CA682C">
      <w:pPr>
        <w:pStyle w:val="FootnoteText"/>
        <w:bidi/>
        <w:rPr>
          <w:rFonts w:ascii="Traditional Arabic" w:hAnsi="Traditional Arabic" w:cs="Traditional Arabic"/>
          <w:sz w:val="28"/>
          <w:szCs w:val="28"/>
          <w:rtl/>
        </w:rPr>
      </w:pPr>
      <w:r w:rsidRPr="00CA682C">
        <w:rPr>
          <w:rStyle w:val="FootnoteReference"/>
          <w:rFonts w:ascii="Traditional Arabic" w:hAnsi="Traditional Arabic" w:cs="Traditional Arabic"/>
          <w:sz w:val="28"/>
          <w:szCs w:val="28"/>
        </w:rPr>
        <w:footnoteRef/>
      </w:r>
      <w:r w:rsidRPr="00CA682C">
        <w:rPr>
          <w:rFonts w:ascii="Traditional Arabic" w:hAnsi="Traditional Arabic" w:cs="Traditional Arabic"/>
          <w:sz w:val="28"/>
          <w:szCs w:val="28"/>
        </w:rPr>
        <w:t xml:space="preserve"> </w:t>
      </w:r>
      <w:r w:rsidRPr="00CA682C">
        <w:rPr>
          <w:rFonts w:ascii="Traditional Arabic" w:hAnsi="Traditional Arabic" w:cs="Traditional Arabic"/>
          <w:sz w:val="28"/>
          <w:szCs w:val="28"/>
          <w:rtl/>
        </w:rPr>
        <w:t xml:space="preserve">  عبد المجيد أبو مريقة ، </w:t>
      </w:r>
      <w:r w:rsidRPr="00CA682C">
        <w:rPr>
          <w:rFonts w:ascii="Traditional Arabic" w:hAnsi="Traditional Arabic" w:cs="Traditional Arabic"/>
          <w:b/>
          <w:bCs/>
          <w:sz w:val="28"/>
          <w:szCs w:val="28"/>
          <w:rtl/>
        </w:rPr>
        <w:t>الأئمة وأمانة المساجد</w:t>
      </w:r>
      <w:r w:rsidRPr="00CA682C">
        <w:rPr>
          <w:rFonts w:ascii="Traditional Arabic" w:hAnsi="Traditional Arabic" w:cs="Traditional Arabic"/>
          <w:sz w:val="28"/>
          <w:szCs w:val="28"/>
          <w:rtl/>
        </w:rPr>
        <w:t xml:space="preserve"> ، د.ت .د ط بواسطة المكتبة الشاملة الإصدار الثالث ، ج 1 ص 2 </w:t>
      </w:r>
    </w:p>
  </w:footnote>
  <w:footnote w:id="18">
    <w:p w:rsidR="00972DB9" w:rsidRPr="00972DB9" w:rsidRDefault="00972DB9" w:rsidP="00972DB9">
      <w:pPr>
        <w:pStyle w:val="FootnoteText"/>
        <w:bidi/>
        <w:rPr>
          <w:rFonts w:ascii="Traditional Arabic" w:hAnsi="Traditional Arabic" w:cs="Traditional Arabic"/>
          <w:sz w:val="28"/>
          <w:szCs w:val="28"/>
          <w:rtl/>
        </w:rPr>
      </w:pPr>
      <w:r w:rsidRPr="00972DB9">
        <w:rPr>
          <w:rStyle w:val="FootnoteReference"/>
          <w:rFonts w:ascii="Traditional Arabic" w:hAnsi="Traditional Arabic" w:cs="Traditional Arabic"/>
          <w:sz w:val="28"/>
          <w:szCs w:val="28"/>
        </w:rPr>
        <w:footnoteRef/>
      </w:r>
      <w:r w:rsidRPr="00972DB9">
        <w:rPr>
          <w:rFonts w:ascii="Traditional Arabic" w:hAnsi="Traditional Arabic" w:cs="Traditional Arabic"/>
          <w:sz w:val="28"/>
          <w:szCs w:val="28"/>
        </w:rPr>
        <w:t xml:space="preserve"> </w:t>
      </w:r>
      <w:r w:rsidRPr="00972DB9">
        <w:rPr>
          <w:rFonts w:ascii="Traditional Arabic" w:hAnsi="Traditional Arabic" w:cs="Traditional Arabic"/>
          <w:sz w:val="28"/>
          <w:szCs w:val="28"/>
          <w:rtl/>
        </w:rPr>
        <w:t xml:space="preserve">   مصطفى مشهور ، </w:t>
      </w:r>
      <w:r w:rsidRPr="00972DB9">
        <w:rPr>
          <w:rFonts w:ascii="Traditional Arabic" w:hAnsi="Traditional Arabic" w:cs="Traditional Arabic"/>
          <w:b/>
          <w:bCs/>
          <w:sz w:val="28"/>
          <w:szCs w:val="28"/>
          <w:rtl/>
        </w:rPr>
        <w:t>الإسلام هو الحل</w:t>
      </w:r>
      <w:r w:rsidRPr="00972DB9">
        <w:rPr>
          <w:rFonts w:ascii="Traditional Arabic" w:hAnsi="Traditional Arabic" w:cs="Traditional Arabic"/>
          <w:sz w:val="28"/>
          <w:szCs w:val="28"/>
          <w:rtl/>
        </w:rPr>
        <w:t xml:space="preserve"> ، بيروت ، دار التوزيع والنشر الإسلامي ،ج1 ص 7 .</w:t>
      </w:r>
    </w:p>
  </w:footnote>
  <w:footnote w:id="19">
    <w:p w:rsidR="00972DB9" w:rsidRDefault="00972DB9" w:rsidP="00972DB9">
      <w:pPr>
        <w:pStyle w:val="FootnoteText"/>
        <w:bidi/>
        <w:rPr>
          <w:rtl/>
        </w:rPr>
      </w:pPr>
      <w:r w:rsidRPr="00972DB9">
        <w:rPr>
          <w:rStyle w:val="FootnoteReference"/>
          <w:rFonts w:ascii="Traditional Arabic" w:hAnsi="Traditional Arabic" w:cs="Traditional Arabic"/>
          <w:sz w:val="28"/>
          <w:szCs w:val="28"/>
        </w:rPr>
        <w:footnoteRef/>
      </w:r>
      <w:r w:rsidRPr="00972DB9">
        <w:rPr>
          <w:rFonts w:ascii="Traditional Arabic" w:hAnsi="Traditional Arabic" w:cs="Traditional Arabic"/>
          <w:sz w:val="28"/>
          <w:szCs w:val="28"/>
        </w:rPr>
        <w:t xml:space="preserve"> </w:t>
      </w:r>
      <w:r w:rsidRPr="00972DB9">
        <w:rPr>
          <w:rFonts w:ascii="Traditional Arabic" w:hAnsi="Traditional Arabic" w:cs="Traditional Arabic"/>
          <w:sz w:val="28"/>
          <w:szCs w:val="28"/>
          <w:rtl/>
        </w:rPr>
        <w:t xml:space="preserve">  أحمد فريد ،  </w:t>
      </w:r>
      <w:r w:rsidRPr="00972DB9">
        <w:rPr>
          <w:rFonts w:ascii="Traditional Arabic" w:hAnsi="Traditional Arabic" w:cs="Traditional Arabic"/>
          <w:b/>
          <w:bCs/>
          <w:sz w:val="28"/>
          <w:szCs w:val="28"/>
          <w:rtl/>
        </w:rPr>
        <w:t>التربية على منهج أهل السنة والجماعة</w:t>
      </w:r>
      <w:r w:rsidRPr="00972DB9">
        <w:rPr>
          <w:rFonts w:ascii="Traditional Arabic" w:hAnsi="Traditional Arabic" w:cs="Traditional Arabic"/>
          <w:sz w:val="28"/>
          <w:szCs w:val="28"/>
          <w:rtl/>
        </w:rPr>
        <w:t xml:space="preserve"> ، القاهرة : المكتبة التوقيفية ، الدار السلفية للنشر والتوزيع ، د.ت ، ص 35</w:t>
      </w:r>
      <w:r>
        <w:rPr>
          <w:rFonts w:hint="cs"/>
          <w:rtl/>
        </w:rPr>
        <w:t xml:space="preserve"> .</w:t>
      </w:r>
    </w:p>
  </w:footnote>
  <w:footnote w:id="20">
    <w:p w:rsidR="00D77A79" w:rsidRPr="00D77A79" w:rsidRDefault="00D77A79" w:rsidP="00D77A79">
      <w:pPr>
        <w:autoSpaceDE w:val="0"/>
        <w:autoSpaceDN w:val="0"/>
        <w:bidi/>
        <w:adjustRightInd w:val="0"/>
        <w:spacing w:after="0" w:line="240" w:lineRule="auto"/>
        <w:rPr>
          <w:rFonts w:ascii="Traditional Arabic" w:hAnsi="Traditional Arabic" w:cs="Traditional Arabic"/>
          <w:color w:val="000080"/>
          <w:sz w:val="28"/>
          <w:szCs w:val="28"/>
          <w:rtl/>
        </w:rPr>
      </w:pPr>
      <w:r w:rsidRPr="00D77A79">
        <w:rPr>
          <w:rStyle w:val="FootnoteReference"/>
          <w:rFonts w:ascii="Traditional Arabic" w:hAnsi="Traditional Arabic" w:cs="Traditional Arabic"/>
          <w:sz w:val="28"/>
          <w:szCs w:val="28"/>
        </w:rPr>
        <w:footnoteRef/>
      </w:r>
      <w:r w:rsidRPr="00D77A79">
        <w:rPr>
          <w:rFonts w:ascii="Traditional Arabic" w:hAnsi="Traditional Arabic" w:cs="Traditional Arabic"/>
          <w:sz w:val="28"/>
          <w:szCs w:val="28"/>
        </w:rPr>
        <w:t xml:space="preserve"> </w:t>
      </w:r>
      <w:r w:rsidRPr="00D77A79">
        <w:rPr>
          <w:rFonts w:ascii="Traditional Arabic" w:hAnsi="Traditional Arabic" w:cs="Traditional Arabic"/>
          <w:sz w:val="28"/>
          <w:szCs w:val="28"/>
          <w:rtl/>
        </w:rPr>
        <w:t xml:space="preserve">    عبد الله بن إبراهيم الطريقي</w:t>
      </w:r>
      <w:r>
        <w:rPr>
          <w:rFonts w:hint="cs"/>
          <w:rtl/>
        </w:rPr>
        <w:t xml:space="preserve"> ، </w:t>
      </w:r>
      <w:r>
        <w:rPr>
          <w:rFonts w:ascii="Traditional Arabic" w:hAnsi="Traditional Arabic" w:cs="Traditional Arabic"/>
          <w:b/>
          <w:bCs/>
          <w:color w:val="000000"/>
          <w:sz w:val="32"/>
          <w:szCs w:val="32"/>
          <w:rtl/>
        </w:rPr>
        <w:t>مشكلة السرف في المجتمع المسلم وعلاجها في ضوء الإسلام</w:t>
      </w:r>
      <w:r>
        <w:rPr>
          <w:rFonts w:ascii="Traditional Arabic" w:hAnsi="Traditional Arabic" w:cs="Traditional Arabic" w:hint="cs"/>
          <w:b/>
          <w:bCs/>
          <w:color w:val="000000"/>
          <w:sz w:val="32"/>
          <w:szCs w:val="32"/>
          <w:rtl/>
        </w:rPr>
        <w:t xml:space="preserve">، </w:t>
      </w:r>
      <w:r w:rsidRPr="00D77A79">
        <w:rPr>
          <w:rFonts w:ascii="Traditional Arabic" w:hAnsi="Traditional Arabic" w:cs="Traditional Arabic" w:hint="cs"/>
          <w:color w:val="000000"/>
          <w:sz w:val="28"/>
          <w:szCs w:val="28"/>
          <w:rtl/>
        </w:rPr>
        <w:t>المملكة</w:t>
      </w:r>
      <w:r w:rsidRPr="00D77A79">
        <w:rPr>
          <w:rFonts w:ascii="Traditional Arabic" w:hAnsi="Traditional Arabic" w:cs="Traditional Arabic" w:hint="cs"/>
          <w:color w:val="000000"/>
          <w:sz w:val="32"/>
          <w:szCs w:val="32"/>
          <w:rtl/>
        </w:rPr>
        <w:t xml:space="preserve"> </w:t>
      </w:r>
      <w:r w:rsidRPr="00D77A79">
        <w:rPr>
          <w:rFonts w:ascii="Traditional Arabic" w:hAnsi="Traditional Arabic" w:cs="Traditional Arabic" w:hint="cs"/>
          <w:color w:val="000000"/>
          <w:sz w:val="28"/>
          <w:szCs w:val="28"/>
          <w:rtl/>
        </w:rPr>
        <w:t>العربية السعودية : وزارة الشؤون الإسلامية والأوقاف والدعوة والإرشاد ، ط1 ،</w:t>
      </w:r>
      <w:r w:rsidRPr="00D77A79">
        <w:rPr>
          <w:rFonts w:ascii="Traditional Arabic" w:hAnsi="Traditional Arabic" w:cs="Traditional Arabic"/>
          <w:color w:val="000000"/>
          <w:sz w:val="28"/>
          <w:szCs w:val="28"/>
          <w:rtl/>
        </w:rPr>
        <w:t xml:space="preserve"> 1421هـ</w:t>
      </w:r>
      <w:r w:rsidRPr="00D77A79">
        <w:rPr>
          <w:rFonts w:ascii="Traditional Arabic" w:hAnsi="Traditional Arabic" w:cs="Traditional Arabic" w:hint="cs"/>
          <w:color w:val="000000"/>
          <w:sz w:val="28"/>
          <w:szCs w:val="28"/>
          <w:rtl/>
        </w:rPr>
        <w:t xml:space="preserve"> ج1 ،ص 132</w:t>
      </w:r>
    </w:p>
    <w:p w:rsidR="00D77A79" w:rsidRDefault="00D77A79" w:rsidP="00D77A79">
      <w:pPr>
        <w:pStyle w:val="FootnoteText"/>
        <w:bidi/>
        <w:rPr>
          <w:rt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91622"/>
      <w:docPartObj>
        <w:docPartGallery w:val="Page Numbers (Top of Page)"/>
        <w:docPartUnique/>
      </w:docPartObj>
    </w:sdtPr>
    <w:sdtContent>
      <w:p w:rsidR="00A201B7" w:rsidRDefault="00BC2138">
        <w:pPr>
          <w:pStyle w:val="Header"/>
          <w:jc w:val="center"/>
        </w:pPr>
        <w:fldSimple w:instr=" PAGE   \* MERGEFORMAT ">
          <w:r w:rsidR="00402B79">
            <w:rPr>
              <w:noProof/>
            </w:rPr>
            <w:t>11</w:t>
          </w:r>
        </w:fldSimple>
      </w:p>
    </w:sdtContent>
  </w:sdt>
  <w:p w:rsidR="00C55FDC" w:rsidRDefault="00C55F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117B1"/>
    <w:multiLevelType w:val="hybridMultilevel"/>
    <w:tmpl w:val="019AAA10"/>
    <w:lvl w:ilvl="0" w:tplc="6804C744">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7C2085"/>
    <w:multiLevelType w:val="hybridMultilevel"/>
    <w:tmpl w:val="46884044"/>
    <w:lvl w:ilvl="0" w:tplc="645C94B4">
      <w:start w:val="1"/>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endnote w:id="0"/>
    <w:endnote w:id="1"/>
  </w:endnotePr>
  <w:compat/>
  <w:rsids>
    <w:rsidRoot w:val="00E704AB"/>
    <w:rsid w:val="00030907"/>
    <w:rsid w:val="000942E2"/>
    <w:rsid w:val="000B1439"/>
    <w:rsid w:val="000C4C5C"/>
    <w:rsid w:val="000D2CA6"/>
    <w:rsid w:val="000E51B2"/>
    <w:rsid w:val="000F24A7"/>
    <w:rsid w:val="0012225A"/>
    <w:rsid w:val="00141EC6"/>
    <w:rsid w:val="001548D4"/>
    <w:rsid w:val="001D3E96"/>
    <w:rsid w:val="0022654B"/>
    <w:rsid w:val="002B2B35"/>
    <w:rsid w:val="002C02FC"/>
    <w:rsid w:val="002C6DC8"/>
    <w:rsid w:val="002F4BAA"/>
    <w:rsid w:val="00301E2B"/>
    <w:rsid w:val="00313017"/>
    <w:rsid w:val="00316616"/>
    <w:rsid w:val="00334955"/>
    <w:rsid w:val="003626B6"/>
    <w:rsid w:val="003637E5"/>
    <w:rsid w:val="003733A7"/>
    <w:rsid w:val="003869EA"/>
    <w:rsid w:val="00394011"/>
    <w:rsid w:val="003A6434"/>
    <w:rsid w:val="003E2E7B"/>
    <w:rsid w:val="00402B79"/>
    <w:rsid w:val="0040467A"/>
    <w:rsid w:val="00404EB7"/>
    <w:rsid w:val="00416C1C"/>
    <w:rsid w:val="004E6C40"/>
    <w:rsid w:val="004F2E1F"/>
    <w:rsid w:val="00534BA2"/>
    <w:rsid w:val="00551792"/>
    <w:rsid w:val="005A1E78"/>
    <w:rsid w:val="005C0FAE"/>
    <w:rsid w:val="005C30DC"/>
    <w:rsid w:val="005E0719"/>
    <w:rsid w:val="005F3B97"/>
    <w:rsid w:val="00635177"/>
    <w:rsid w:val="0065728F"/>
    <w:rsid w:val="00667D9B"/>
    <w:rsid w:val="006B546C"/>
    <w:rsid w:val="006C4ED2"/>
    <w:rsid w:val="006C7AD4"/>
    <w:rsid w:val="00711DBA"/>
    <w:rsid w:val="00716713"/>
    <w:rsid w:val="00724B7E"/>
    <w:rsid w:val="00747DD1"/>
    <w:rsid w:val="00750E0A"/>
    <w:rsid w:val="0075514C"/>
    <w:rsid w:val="00756B61"/>
    <w:rsid w:val="00785316"/>
    <w:rsid w:val="007A5AD4"/>
    <w:rsid w:val="007A7EE3"/>
    <w:rsid w:val="00846872"/>
    <w:rsid w:val="0087012B"/>
    <w:rsid w:val="00891C89"/>
    <w:rsid w:val="008A0B8F"/>
    <w:rsid w:val="008A556B"/>
    <w:rsid w:val="008C11AA"/>
    <w:rsid w:val="008F4C3F"/>
    <w:rsid w:val="009458F5"/>
    <w:rsid w:val="00963308"/>
    <w:rsid w:val="00970A11"/>
    <w:rsid w:val="00972DB9"/>
    <w:rsid w:val="00992A17"/>
    <w:rsid w:val="009F21FA"/>
    <w:rsid w:val="00A018D3"/>
    <w:rsid w:val="00A079A0"/>
    <w:rsid w:val="00A1294A"/>
    <w:rsid w:val="00A1783B"/>
    <w:rsid w:val="00A201B7"/>
    <w:rsid w:val="00A27944"/>
    <w:rsid w:val="00A64CFD"/>
    <w:rsid w:val="00A81B74"/>
    <w:rsid w:val="00AC3958"/>
    <w:rsid w:val="00AD0E24"/>
    <w:rsid w:val="00B35F17"/>
    <w:rsid w:val="00B36256"/>
    <w:rsid w:val="00B534BE"/>
    <w:rsid w:val="00BA3184"/>
    <w:rsid w:val="00BC2138"/>
    <w:rsid w:val="00BE291C"/>
    <w:rsid w:val="00C0262B"/>
    <w:rsid w:val="00C317D2"/>
    <w:rsid w:val="00C55FDC"/>
    <w:rsid w:val="00C61864"/>
    <w:rsid w:val="00CA682C"/>
    <w:rsid w:val="00D04E7D"/>
    <w:rsid w:val="00D05986"/>
    <w:rsid w:val="00D73779"/>
    <w:rsid w:val="00D77A79"/>
    <w:rsid w:val="00DA7DA1"/>
    <w:rsid w:val="00DB6EB6"/>
    <w:rsid w:val="00DE19DB"/>
    <w:rsid w:val="00E704AB"/>
    <w:rsid w:val="00E82609"/>
    <w:rsid w:val="00E83576"/>
    <w:rsid w:val="00E8480D"/>
    <w:rsid w:val="00E908E9"/>
    <w:rsid w:val="00E96F9A"/>
    <w:rsid w:val="00EA6825"/>
    <w:rsid w:val="00EC2A9A"/>
    <w:rsid w:val="00ED2ACA"/>
    <w:rsid w:val="00EE0844"/>
    <w:rsid w:val="00EF179B"/>
    <w:rsid w:val="00F02A79"/>
    <w:rsid w:val="00F02E97"/>
    <w:rsid w:val="00F34754"/>
    <w:rsid w:val="00F5638A"/>
    <w:rsid w:val="00F74F04"/>
    <w:rsid w:val="00F83970"/>
    <w:rsid w:val="00FD17D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E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C2A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C2A9A"/>
    <w:rPr>
      <w:sz w:val="20"/>
      <w:szCs w:val="20"/>
    </w:rPr>
  </w:style>
  <w:style w:type="character" w:styleId="FootnoteReference">
    <w:name w:val="footnote reference"/>
    <w:basedOn w:val="DefaultParagraphFont"/>
    <w:uiPriority w:val="99"/>
    <w:semiHidden/>
    <w:unhideWhenUsed/>
    <w:rsid w:val="00EC2A9A"/>
    <w:rPr>
      <w:vertAlign w:val="superscript"/>
    </w:rPr>
  </w:style>
  <w:style w:type="paragraph" w:styleId="Header">
    <w:name w:val="header"/>
    <w:basedOn w:val="Normal"/>
    <w:link w:val="HeaderChar"/>
    <w:uiPriority w:val="99"/>
    <w:unhideWhenUsed/>
    <w:rsid w:val="008C11AA"/>
    <w:pPr>
      <w:tabs>
        <w:tab w:val="center" w:pos="4320"/>
        <w:tab w:val="right" w:pos="8640"/>
      </w:tabs>
      <w:spacing w:after="0" w:line="240" w:lineRule="auto"/>
    </w:pPr>
  </w:style>
  <w:style w:type="character" w:customStyle="1" w:styleId="HeaderChar">
    <w:name w:val="Header Char"/>
    <w:basedOn w:val="DefaultParagraphFont"/>
    <w:link w:val="Header"/>
    <w:uiPriority w:val="99"/>
    <w:rsid w:val="008C11AA"/>
  </w:style>
  <w:style w:type="paragraph" w:styleId="Footer">
    <w:name w:val="footer"/>
    <w:basedOn w:val="Normal"/>
    <w:link w:val="FooterChar"/>
    <w:uiPriority w:val="99"/>
    <w:semiHidden/>
    <w:unhideWhenUsed/>
    <w:rsid w:val="008C11AA"/>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8C11AA"/>
  </w:style>
  <w:style w:type="paragraph" w:styleId="BalloonText">
    <w:name w:val="Balloon Text"/>
    <w:basedOn w:val="Normal"/>
    <w:link w:val="BalloonTextChar"/>
    <w:uiPriority w:val="99"/>
    <w:semiHidden/>
    <w:unhideWhenUsed/>
    <w:rsid w:val="008C11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1AA"/>
    <w:rPr>
      <w:rFonts w:ascii="Tahoma" w:hAnsi="Tahoma" w:cs="Tahoma"/>
      <w:sz w:val="16"/>
      <w:szCs w:val="16"/>
    </w:rPr>
  </w:style>
  <w:style w:type="paragraph" w:styleId="ListParagraph">
    <w:name w:val="List Paragraph"/>
    <w:basedOn w:val="Normal"/>
    <w:uiPriority w:val="34"/>
    <w:qFormat/>
    <w:rsid w:val="00A079A0"/>
    <w:pPr>
      <w:ind w:left="720"/>
      <w:contextualSpacing/>
    </w:pPr>
  </w:style>
  <w:style w:type="character" w:styleId="Hyperlink">
    <w:name w:val="Hyperlink"/>
    <w:basedOn w:val="DefaultParagraphFont"/>
    <w:uiPriority w:val="99"/>
    <w:unhideWhenUsed/>
    <w:rsid w:val="00A201B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biradam2004@yaho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AB8A7-DE0D-4FC2-93C8-4635801B4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12</Pages>
  <Words>2032</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KABIR ADAM</dc:creator>
  <cp:lastModifiedBy>KABIR ADAM</cp:lastModifiedBy>
  <cp:revision>71</cp:revision>
  <dcterms:created xsi:type="dcterms:W3CDTF">2015-04-14T10:12:00Z</dcterms:created>
  <dcterms:modified xsi:type="dcterms:W3CDTF">2015-04-15T15:43:00Z</dcterms:modified>
</cp:coreProperties>
</file>